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B27" w:rsidRDefault="00E20505" w:rsidP="00E20505">
      <w:pPr>
        <w:spacing w:after="0"/>
        <w:jc w:val="center"/>
        <w:rPr>
          <w:rFonts w:ascii="Times New Roman" w:hAnsi="Times New Roman" w:cs="Times New Roman"/>
          <w:b/>
          <w:sz w:val="28"/>
          <w:lang w:val="en-GB"/>
        </w:rPr>
      </w:pPr>
      <w:r>
        <w:rPr>
          <w:rFonts w:ascii="Times New Roman" w:hAnsi="Times New Roman" w:cs="Times New Roman"/>
          <w:b/>
          <w:sz w:val="28"/>
          <w:lang w:val="en-GB"/>
        </w:rPr>
        <w:t xml:space="preserve">HAPTIC DEVICES AND TACTILE EXPERIENCES IN MUSEUM </w:t>
      </w:r>
      <w:r w:rsidRPr="007865DD">
        <w:rPr>
          <w:rFonts w:ascii="Times New Roman" w:hAnsi="Times New Roman" w:cs="Times New Roman"/>
          <w:b/>
          <w:sz w:val="28"/>
          <w:lang w:val="en-GB"/>
        </w:rPr>
        <w:t>EXHIBITIONS</w:t>
      </w:r>
    </w:p>
    <w:p w:rsidR="00E20505" w:rsidRPr="00C94273" w:rsidRDefault="00E20505" w:rsidP="00E20505">
      <w:pPr>
        <w:spacing w:after="0"/>
        <w:jc w:val="center"/>
        <w:rPr>
          <w:rFonts w:ascii="Times New Roman" w:hAnsi="Times New Roman" w:cs="Times New Roman"/>
          <w:b/>
          <w:sz w:val="28"/>
          <w:lang w:val="en-GB"/>
        </w:rPr>
      </w:pPr>
    </w:p>
    <w:p w:rsidR="00547521" w:rsidRPr="00C94273" w:rsidRDefault="004E44AA" w:rsidP="00E20505">
      <w:pPr>
        <w:spacing w:after="0"/>
        <w:jc w:val="right"/>
        <w:rPr>
          <w:rFonts w:ascii="Times New Roman" w:hAnsi="Times New Roman" w:cs="Times New Roman"/>
          <w:b/>
          <w:sz w:val="24"/>
          <w:lang w:val="ro-RO"/>
        </w:rPr>
      </w:pPr>
      <w:proofErr w:type="spellStart"/>
      <w:r w:rsidRPr="00C94273">
        <w:rPr>
          <w:rFonts w:ascii="Times New Roman" w:hAnsi="Times New Roman" w:cs="Times New Roman"/>
          <w:b/>
          <w:sz w:val="24"/>
          <w:lang w:val="en-GB"/>
        </w:rPr>
        <w:t>Radu</w:t>
      </w:r>
      <w:proofErr w:type="spellEnd"/>
      <w:r w:rsidRPr="00C94273">
        <w:rPr>
          <w:rFonts w:ascii="Times New Roman" w:hAnsi="Times New Roman" w:cs="Times New Roman"/>
          <w:b/>
          <w:sz w:val="24"/>
          <w:lang w:val="en-GB"/>
        </w:rPr>
        <w:t xml:space="preserve"> Comes</w:t>
      </w:r>
    </w:p>
    <w:p w:rsidR="004E44AA" w:rsidRPr="00C94273" w:rsidRDefault="00547521" w:rsidP="00E20505">
      <w:pPr>
        <w:spacing w:after="0"/>
        <w:jc w:val="right"/>
        <w:rPr>
          <w:rFonts w:ascii="Times New Roman" w:hAnsi="Times New Roman" w:cs="Times New Roman"/>
          <w:sz w:val="24"/>
          <w:lang w:val="en-GB"/>
        </w:rPr>
      </w:pPr>
      <w:r w:rsidRPr="00C94273">
        <w:rPr>
          <w:rFonts w:ascii="Times New Roman" w:hAnsi="Times New Roman" w:cs="Times New Roman"/>
          <w:sz w:val="24"/>
          <w:lang w:val="en-GB"/>
        </w:rPr>
        <w:t xml:space="preserve">Department of </w:t>
      </w:r>
      <w:r w:rsidR="0092545D" w:rsidRPr="00C94273">
        <w:rPr>
          <w:rFonts w:ascii="Times New Roman" w:hAnsi="Times New Roman" w:cs="Times New Roman"/>
          <w:sz w:val="24"/>
          <w:lang w:val="en-GB"/>
        </w:rPr>
        <w:t xml:space="preserve">Design Engineering and Robotics, </w:t>
      </w:r>
      <w:r w:rsidRPr="00C94273">
        <w:rPr>
          <w:rFonts w:ascii="Times New Roman" w:hAnsi="Times New Roman" w:cs="Times New Roman"/>
          <w:sz w:val="24"/>
          <w:lang w:val="en-GB"/>
        </w:rPr>
        <w:t>Technical University of Cluj-Napoca</w:t>
      </w:r>
      <w:r w:rsidR="006C3034" w:rsidRPr="00C94273">
        <w:rPr>
          <w:rFonts w:ascii="Times New Roman" w:hAnsi="Times New Roman" w:cs="Times New Roman"/>
          <w:sz w:val="24"/>
          <w:lang w:val="en-GB"/>
        </w:rPr>
        <w:t xml:space="preserve"> </w:t>
      </w:r>
      <w:hyperlink r:id="rId9" w:history="1">
        <w:r w:rsidR="004E44AA" w:rsidRPr="00C94273">
          <w:rPr>
            <w:rStyle w:val="Hyperlink"/>
            <w:rFonts w:ascii="Times New Roman" w:hAnsi="Times New Roman" w:cs="Times New Roman"/>
            <w:sz w:val="24"/>
            <w:lang w:val="en-GB"/>
          </w:rPr>
          <w:t>radu.comes@muri.utcluj.ro</w:t>
        </w:r>
      </w:hyperlink>
    </w:p>
    <w:p w:rsidR="00FF04FE" w:rsidRDefault="00FF04FE" w:rsidP="00E20505">
      <w:pPr>
        <w:spacing w:after="0"/>
        <w:jc w:val="both"/>
        <w:rPr>
          <w:rFonts w:ascii="Times New Roman" w:hAnsi="Times New Roman" w:cs="Times New Roman"/>
          <w:b/>
          <w:sz w:val="20"/>
          <w:lang w:val="en-GB"/>
        </w:rPr>
      </w:pPr>
    </w:p>
    <w:p w:rsidR="006B7C58" w:rsidRPr="00C94273" w:rsidRDefault="006B7C58" w:rsidP="006B7C58">
      <w:pPr>
        <w:jc w:val="both"/>
        <w:rPr>
          <w:rFonts w:ascii="Times New Roman" w:hAnsi="Times New Roman" w:cs="Times New Roman"/>
          <w:sz w:val="20"/>
          <w:lang w:val="en-GB"/>
        </w:rPr>
      </w:pPr>
      <w:r w:rsidRPr="00C94273">
        <w:rPr>
          <w:rFonts w:ascii="Times New Roman" w:hAnsi="Times New Roman" w:cs="Times New Roman"/>
          <w:b/>
          <w:sz w:val="20"/>
          <w:lang w:val="en-GB"/>
        </w:rPr>
        <w:t>Abstract</w:t>
      </w:r>
      <w:r w:rsidR="00FF04FE">
        <w:rPr>
          <w:rFonts w:ascii="Times New Roman" w:hAnsi="Times New Roman" w:cs="Times New Roman"/>
          <w:b/>
          <w:sz w:val="20"/>
          <w:lang w:val="en-GB"/>
        </w:rPr>
        <w:t xml:space="preserve">: </w:t>
      </w:r>
      <w:r w:rsidR="00E3580F">
        <w:rPr>
          <w:rFonts w:ascii="Times New Roman" w:hAnsi="Times New Roman" w:cs="Times New Roman"/>
          <w:sz w:val="20"/>
          <w:lang w:val="en-GB"/>
        </w:rPr>
        <w:t>M</w:t>
      </w:r>
      <w:r w:rsidR="00942537">
        <w:rPr>
          <w:rFonts w:ascii="Times New Roman" w:hAnsi="Times New Roman" w:cs="Times New Roman"/>
          <w:sz w:val="20"/>
          <w:lang w:val="en-GB"/>
        </w:rPr>
        <w:t>useums</w:t>
      </w:r>
      <w:r w:rsidR="00E3580F">
        <w:rPr>
          <w:rFonts w:ascii="Times New Roman" w:hAnsi="Times New Roman" w:cs="Times New Roman"/>
          <w:sz w:val="20"/>
          <w:lang w:val="en-GB"/>
        </w:rPr>
        <w:t xml:space="preserve"> all around the globe are starting to adopt advanced technologies that enable the visitors to interact with </w:t>
      </w:r>
      <w:r w:rsidR="00614966">
        <w:rPr>
          <w:rFonts w:ascii="Times New Roman" w:hAnsi="Times New Roman" w:cs="Times New Roman"/>
          <w:sz w:val="20"/>
          <w:lang w:val="en-GB"/>
        </w:rPr>
        <w:t>digital replicas of</w:t>
      </w:r>
      <w:r w:rsidR="00E3580F">
        <w:rPr>
          <w:rFonts w:ascii="Times New Roman" w:hAnsi="Times New Roman" w:cs="Times New Roman"/>
          <w:sz w:val="20"/>
          <w:lang w:val="en-GB"/>
        </w:rPr>
        <w:t xml:space="preserve"> their collections and artworks.</w:t>
      </w:r>
      <w:r w:rsidR="006B275E">
        <w:rPr>
          <w:rFonts w:ascii="Times New Roman" w:hAnsi="Times New Roman" w:cs="Times New Roman"/>
          <w:sz w:val="20"/>
          <w:lang w:val="en-GB"/>
        </w:rPr>
        <w:t xml:space="preserve"> Immersive and interactive virtual reality applications represent one of the most appealing and most used technologies within modern </w:t>
      </w:r>
      <w:r w:rsidR="002D1587">
        <w:rPr>
          <w:rFonts w:ascii="Times New Roman" w:hAnsi="Times New Roman" w:cs="Times New Roman"/>
          <w:sz w:val="20"/>
          <w:lang w:val="en-GB"/>
        </w:rPr>
        <w:t xml:space="preserve">museum </w:t>
      </w:r>
      <w:r w:rsidR="006B275E">
        <w:rPr>
          <w:rFonts w:ascii="Times New Roman" w:hAnsi="Times New Roman" w:cs="Times New Roman"/>
          <w:sz w:val="20"/>
          <w:lang w:val="en-GB"/>
        </w:rPr>
        <w:t>exhibitions areas. Using these type</w:t>
      </w:r>
      <w:r w:rsidR="00743CC3">
        <w:rPr>
          <w:rFonts w:ascii="Times New Roman" w:hAnsi="Times New Roman" w:cs="Times New Roman"/>
          <w:sz w:val="20"/>
          <w:lang w:val="en-GB"/>
        </w:rPr>
        <w:t>s</w:t>
      </w:r>
      <w:r w:rsidR="006B275E">
        <w:rPr>
          <w:rFonts w:ascii="Times New Roman" w:hAnsi="Times New Roman" w:cs="Times New Roman"/>
          <w:sz w:val="20"/>
          <w:lang w:val="en-GB"/>
        </w:rPr>
        <w:t xml:space="preserve"> of applications the visitors can have access to additional layers of information which can be presented in different languages and presented to the visitor when </w:t>
      </w:r>
      <w:r w:rsidR="007E6521">
        <w:rPr>
          <w:rFonts w:ascii="Times New Roman" w:hAnsi="Times New Roman" w:cs="Times New Roman"/>
          <w:sz w:val="20"/>
          <w:lang w:val="en-GB"/>
        </w:rPr>
        <w:t>they demand</w:t>
      </w:r>
      <w:r w:rsidR="006B275E">
        <w:rPr>
          <w:rFonts w:ascii="Times New Roman" w:hAnsi="Times New Roman" w:cs="Times New Roman"/>
          <w:sz w:val="20"/>
          <w:lang w:val="en-GB"/>
        </w:rPr>
        <w:t xml:space="preserve"> it using advanced digital interactivity.</w:t>
      </w:r>
      <w:r w:rsidR="00614966">
        <w:rPr>
          <w:rFonts w:ascii="Times New Roman" w:hAnsi="Times New Roman" w:cs="Times New Roman"/>
          <w:sz w:val="20"/>
          <w:lang w:val="en-GB"/>
        </w:rPr>
        <w:t xml:space="preserve"> But t</w:t>
      </w:r>
      <w:r w:rsidR="006B275E">
        <w:rPr>
          <w:rFonts w:ascii="Times New Roman" w:hAnsi="Times New Roman" w:cs="Times New Roman"/>
          <w:sz w:val="20"/>
          <w:lang w:val="en-GB"/>
        </w:rPr>
        <w:t xml:space="preserve">he </w:t>
      </w:r>
      <w:r w:rsidR="00614966">
        <w:rPr>
          <w:rFonts w:ascii="Times New Roman" w:hAnsi="Times New Roman" w:cs="Times New Roman"/>
          <w:sz w:val="20"/>
          <w:lang w:val="en-GB"/>
        </w:rPr>
        <w:t>major</w:t>
      </w:r>
      <w:r w:rsidR="006B275E">
        <w:rPr>
          <w:rFonts w:ascii="Times New Roman" w:hAnsi="Times New Roman" w:cs="Times New Roman"/>
          <w:sz w:val="20"/>
          <w:lang w:val="en-GB"/>
        </w:rPr>
        <w:t xml:space="preserve"> drawback of </w:t>
      </w:r>
      <w:r w:rsidR="00743CC3">
        <w:rPr>
          <w:rFonts w:ascii="Times New Roman" w:hAnsi="Times New Roman" w:cs="Times New Roman"/>
          <w:sz w:val="20"/>
          <w:lang w:val="en-GB"/>
        </w:rPr>
        <w:t>these applications is that they don’t allow</w:t>
      </w:r>
      <w:r w:rsidR="002D1587">
        <w:rPr>
          <w:rFonts w:ascii="Times New Roman" w:hAnsi="Times New Roman" w:cs="Times New Roman"/>
          <w:sz w:val="20"/>
          <w:lang w:val="en-GB"/>
        </w:rPr>
        <w:t xml:space="preserve"> the users to experience tactile</w:t>
      </w:r>
      <w:r w:rsidR="00743CC3">
        <w:rPr>
          <w:rFonts w:ascii="Times New Roman" w:hAnsi="Times New Roman" w:cs="Times New Roman"/>
          <w:sz w:val="20"/>
          <w:lang w:val="en-GB"/>
        </w:rPr>
        <w:t xml:space="preserve"> exploration regarding the shapes and ornaments of the cultural heritage artefacts.</w:t>
      </w:r>
      <w:r w:rsidR="00614966">
        <w:rPr>
          <w:rFonts w:ascii="Times New Roman" w:hAnsi="Times New Roman" w:cs="Times New Roman"/>
          <w:sz w:val="20"/>
          <w:lang w:val="en-GB"/>
        </w:rPr>
        <w:t xml:space="preserve"> People are programmed to gather and receive sensory information using the</w:t>
      </w:r>
      <w:r w:rsidR="002D1587">
        <w:rPr>
          <w:rFonts w:ascii="Times New Roman" w:hAnsi="Times New Roman" w:cs="Times New Roman"/>
          <w:sz w:val="20"/>
          <w:lang w:val="en-GB"/>
        </w:rPr>
        <w:t>ir</w:t>
      </w:r>
      <w:r w:rsidR="00614966">
        <w:rPr>
          <w:rFonts w:ascii="Times New Roman" w:hAnsi="Times New Roman" w:cs="Times New Roman"/>
          <w:sz w:val="20"/>
          <w:lang w:val="en-GB"/>
        </w:rPr>
        <w:t xml:space="preserve"> sight, hearing but also using tact</w:t>
      </w:r>
      <w:r w:rsidR="002D1587">
        <w:rPr>
          <w:rFonts w:ascii="Times New Roman" w:hAnsi="Times New Roman" w:cs="Times New Roman"/>
          <w:sz w:val="20"/>
          <w:lang w:val="en-GB"/>
        </w:rPr>
        <w:t>ile</w:t>
      </w:r>
      <w:r w:rsidR="00614966">
        <w:rPr>
          <w:rFonts w:ascii="Times New Roman" w:hAnsi="Times New Roman" w:cs="Times New Roman"/>
          <w:sz w:val="20"/>
          <w:lang w:val="en-GB"/>
        </w:rPr>
        <w:t xml:space="preserve"> e</w:t>
      </w:r>
      <w:r w:rsidR="007E6521">
        <w:rPr>
          <w:rFonts w:ascii="Times New Roman" w:hAnsi="Times New Roman" w:cs="Times New Roman"/>
          <w:sz w:val="20"/>
          <w:lang w:val="en-GB"/>
        </w:rPr>
        <w:t>xperiences</w:t>
      </w:r>
      <w:r w:rsidR="00614966">
        <w:rPr>
          <w:rFonts w:ascii="Times New Roman" w:hAnsi="Times New Roman" w:cs="Times New Roman"/>
          <w:sz w:val="20"/>
          <w:lang w:val="en-GB"/>
        </w:rPr>
        <w:t>.</w:t>
      </w:r>
      <w:r w:rsidR="00743CC3">
        <w:rPr>
          <w:rFonts w:ascii="Times New Roman" w:hAnsi="Times New Roman" w:cs="Times New Roman"/>
          <w:sz w:val="20"/>
          <w:lang w:val="en-GB"/>
        </w:rPr>
        <w:t xml:space="preserve"> In order to enable tactile ex</w:t>
      </w:r>
      <w:r w:rsidR="00020C20">
        <w:rPr>
          <w:rFonts w:ascii="Times New Roman" w:hAnsi="Times New Roman" w:cs="Times New Roman"/>
          <w:sz w:val="20"/>
          <w:lang w:val="en-GB"/>
        </w:rPr>
        <w:t>periences</w:t>
      </w:r>
      <w:r w:rsidR="00743CC3">
        <w:rPr>
          <w:rFonts w:ascii="Times New Roman" w:hAnsi="Times New Roman" w:cs="Times New Roman"/>
          <w:sz w:val="20"/>
          <w:lang w:val="en-GB"/>
        </w:rPr>
        <w:t xml:space="preserve"> within museum exhibitions, modern technologies such as haptic devices can </w:t>
      </w:r>
      <w:r w:rsidR="002D1587">
        <w:rPr>
          <w:rFonts w:ascii="Times New Roman" w:hAnsi="Times New Roman" w:cs="Times New Roman"/>
          <w:sz w:val="20"/>
          <w:lang w:val="en-GB"/>
        </w:rPr>
        <w:t xml:space="preserve">be installed to </w:t>
      </w:r>
      <w:r w:rsidR="00743CC3">
        <w:rPr>
          <w:rFonts w:ascii="Times New Roman" w:hAnsi="Times New Roman" w:cs="Times New Roman"/>
          <w:sz w:val="20"/>
          <w:lang w:val="en-GB"/>
        </w:rPr>
        <w:t xml:space="preserve">enable the </w:t>
      </w:r>
      <w:r w:rsidR="002D1587">
        <w:rPr>
          <w:rFonts w:ascii="Times New Roman" w:hAnsi="Times New Roman" w:cs="Times New Roman"/>
          <w:sz w:val="20"/>
          <w:lang w:val="en-GB"/>
        </w:rPr>
        <w:t>visitors</w:t>
      </w:r>
      <w:r w:rsidR="00743CC3">
        <w:rPr>
          <w:rFonts w:ascii="Times New Roman" w:hAnsi="Times New Roman" w:cs="Times New Roman"/>
          <w:sz w:val="20"/>
          <w:lang w:val="en-GB"/>
        </w:rPr>
        <w:t xml:space="preserve"> to examine the shape of the 3D </w:t>
      </w:r>
      <w:r w:rsidR="002D1587">
        <w:rPr>
          <w:rFonts w:ascii="Times New Roman" w:hAnsi="Times New Roman" w:cs="Times New Roman"/>
          <w:sz w:val="20"/>
          <w:lang w:val="en-GB"/>
        </w:rPr>
        <w:t xml:space="preserve">digital </w:t>
      </w:r>
      <w:r w:rsidR="00743CC3">
        <w:rPr>
          <w:rFonts w:ascii="Times New Roman" w:hAnsi="Times New Roman" w:cs="Times New Roman"/>
          <w:sz w:val="20"/>
          <w:lang w:val="en-GB"/>
        </w:rPr>
        <w:t xml:space="preserve">replicas of real artefacts. </w:t>
      </w:r>
      <w:r w:rsidR="00614966">
        <w:rPr>
          <w:rFonts w:ascii="Times New Roman" w:hAnsi="Times New Roman" w:cs="Times New Roman"/>
          <w:sz w:val="20"/>
          <w:lang w:val="en-GB"/>
        </w:rPr>
        <w:t>This paper presents a case study of a haptic device instalment within a museum exhibition that can enable real time tact</w:t>
      </w:r>
      <w:r w:rsidR="002D1587">
        <w:rPr>
          <w:rFonts w:ascii="Times New Roman" w:hAnsi="Times New Roman" w:cs="Times New Roman"/>
          <w:sz w:val="20"/>
          <w:lang w:val="en-GB"/>
        </w:rPr>
        <w:t>ile</w:t>
      </w:r>
      <w:r w:rsidR="00614966">
        <w:rPr>
          <w:rFonts w:ascii="Times New Roman" w:hAnsi="Times New Roman" w:cs="Times New Roman"/>
          <w:sz w:val="20"/>
          <w:lang w:val="en-GB"/>
        </w:rPr>
        <w:t xml:space="preserve"> exploration of digitized artefacts.</w:t>
      </w:r>
    </w:p>
    <w:p w:rsidR="00FF04FE" w:rsidRPr="00C94273" w:rsidRDefault="00BB1E59" w:rsidP="00FF04FE">
      <w:pPr>
        <w:jc w:val="both"/>
        <w:rPr>
          <w:rFonts w:ascii="Times New Roman" w:hAnsi="Times New Roman" w:cs="Times New Roman"/>
          <w:sz w:val="20"/>
          <w:lang w:val="en-GB"/>
        </w:rPr>
      </w:pPr>
      <w:r w:rsidRPr="00C94273">
        <w:rPr>
          <w:rFonts w:ascii="Times New Roman" w:hAnsi="Times New Roman" w:cs="Times New Roman"/>
          <w:b/>
          <w:sz w:val="20"/>
          <w:lang w:val="en-GB"/>
        </w:rPr>
        <w:t>Keywords</w:t>
      </w:r>
      <w:r w:rsidR="00FF04FE">
        <w:rPr>
          <w:rFonts w:ascii="Times New Roman" w:hAnsi="Times New Roman" w:cs="Times New Roman"/>
          <w:b/>
          <w:sz w:val="20"/>
          <w:lang w:val="en-GB"/>
        </w:rPr>
        <w:t xml:space="preserve">: </w:t>
      </w:r>
      <w:r w:rsidR="00FF04FE" w:rsidRPr="00FF04FE">
        <w:rPr>
          <w:rFonts w:ascii="Times New Roman" w:hAnsi="Times New Roman" w:cs="Times New Roman"/>
          <w:i/>
          <w:sz w:val="20"/>
          <w:lang w:val="en-GB"/>
        </w:rPr>
        <w:t>cultural heritage, 3D models, haptic interface, tactile experiences, museum exhibitions</w:t>
      </w:r>
    </w:p>
    <w:p w:rsidR="00AF274E" w:rsidRPr="00FF04FE" w:rsidRDefault="00AF274E" w:rsidP="00C83D2C">
      <w:pPr>
        <w:spacing w:after="0"/>
        <w:ind w:firstLine="720"/>
        <w:jc w:val="both"/>
        <w:rPr>
          <w:rFonts w:ascii="Times New Roman" w:hAnsi="Times New Roman" w:cs="Times New Roman"/>
          <w:b/>
          <w:sz w:val="20"/>
          <w:lang w:val="en-GB"/>
        </w:rPr>
      </w:pPr>
      <w:r w:rsidRPr="00FF04FE">
        <w:rPr>
          <w:rFonts w:ascii="Times New Roman" w:hAnsi="Times New Roman" w:cs="Times New Roman"/>
          <w:b/>
          <w:sz w:val="20"/>
          <w:lang w:val="en-GB"/>
        </w:rPr>
        <w:t>Introduction</w:t>
      </w:r>
    </w:p>
    <w:p w:rsidR="006D4601" w:rsidRDefault="006D4601" w:rsidP="00C83D2C">
      <w:pPr>
        <w:autoSpaceDE w:val="0"/>
        <w:autoSpaceDN w:val="0"/>
        <w:adjustRightInd w:val="0"/>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 xml:space="preserve">We stand on the brink of a technological revolution that will fundamentally alter the way </w:t>
      </w:r>
      <w:r w:rsidR="002D1587">
        <w:rPr>
          <w:rFonts w:ascii="Times New Roman" w:hAnsi="Times New Roman" w:cs="Times New Roman"/>
          <w:sz w:val="20"/>
          <w:lang w:val="en-GB"/>
        </w:rPr>
        <w:t xml:space="preserve">museum </w:t>
      </w:r>
      <w:r>
        <w:rPr>
          <w:rFonts w:ascii="Times New Roman" w:hAnsi="Times New Roman" w:cs="Times New Roman"/>
          <w:sz w:val="20"/>
          <w:lang w:val="en-GB"/>
        </w:rPr>
        <w:t xml:space="preserve">exhibition visitors will interact with cultural heritage assets. This process is driven by the Fourth Industrial Revolution and is characterized by multiple technologies that are blending the physical environment with the digital environment. The speed of current breakthroughs within multiple fields has no historical precedent. Regarding the process of acquiring accurate 3D digital replicas of real cultural heritages the current technologies can obtain very detailed digital assets regarding their shape, material, texture and </w:t>
      </w:r>
      <w:r w:rsidR="001C1A7F">
        <w:rPr>
          <w:rFonts w:ascii="Times New Roman" w:hAnsi="Times New Roman" w:cs="Times New Roman"/>
          <w:sz w:val="20"/>
          <w:lang w:val="en-GB"/>
        </w:rPr>
        <w:t>colour</w:t>
      </w:r>
      <w:r>
        <w:rPr>
          <w:rFonts w:ascii="Times New Roman" w:hAnsi="Times New Roman" w:cs="Times New Roman"/>
          <w:sz w:val="20"/>
          <w:lang w:val="en-GB"/>
        </w:rPr>
        <w:t>.</w:t>
      </w:r>
      <w:r w:rsidR="003A2E65">
        <w:rPr>
          <w:rFonts w:ascii="Times New Roman" w:hAnsi="Times New Roman" w:cs="Times New Roman"/>
          <w:sz w:val="20"/>
          <w:lang w:val="en-GB"/>
        </w:rPr>
        <w:t xml:space="preserve"> Therefore the current research </w:t>
      </w:r>
      <w:r w:rsidR="002D1587">
        <w:rPr>
          <w:rFonts w:ascii="Times New Roman" w:hAnsi="Times New Roman" w:cs="Times New Roman"/>
          <w:sz w:val="20"/>
          <w:lang w:val="en-GB"/>
        </w:rPr>
        <w:t xml:space="preserve">within this field </w:t>
      </w:r>
      <w:r w:rsidR="003A2E65">
        <w:rPr>
          <w:rFonts w:ascii="Times New Roman" w:hAnsi="Times New Roman" w:cs="Times New Roman"/>
          <w:sz w:val="20"/>
          <w:lang w:val="en-GB"/>
        </w:rPr>
        <w:t>is being focused on integrating these detailed 3D models within immersive and interactive applications.</w:t>
      </w:r>
    </w:p>
    <w:p w:rsidR="00317D3F" w:rsidRDefault="002D1587" w:rsidP="00FF04FE">
      <w:pPr>
        <w:autoSpaceDE w:val="0"/>
        <w:autoSpaceDN w:val="0"/>
        <w:adjustRightInd w:val="0"/>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Regarding the tactile</w:t>
      </w:r>
      <w:r w:rsidR="00317D3F">
        <w:rPr>
          <w:rFonts w:ascii="Times New Roman" w:hAnsi="Times New Roman" w:cs="Times New Roman"/>
          <w:sz w:val="20"/>
          <w:lang w:val="en-GB"/>
        </w:rPr>
        <w:t xml:space="preserve"> exploration of works of art, artefacts and monuments the general guide line is that the visitors are not allowed to touch them. The</w:t>
      </w:r>
      <w:r w:rsidR="00AC3E88">
        <w:rPr>
          <w:rFonts w:ascii="Times New Roman" w:hAnsi="Times New Roman" w:cs="Times New Roman"/>
          <w:sz w:val="20"/>
          <w:lang w:val="en-GB"/>
        </w:rPr>
        <w:t>refor</w:t>
      </w:r>
      <w:r w:rsidR="00317D3F">
        <w:rPr>
          <w:rFonts w:ascii="Times New Roman" w:hAnsi="Times New Roman" w:cs="Times New Roman"/>
          <w:sz w:val="20"/>
          <w:lang w:val="en-GB"/>
        </w:rPr>
        <w:t xml:space="preserve"> </w:t>
      </w:r>
      <w:r w:rsidR="00AC3E88">
        <w:rPr>
          <w:rFonts w:ascii="Times New Roman" w:hAnsi="Times New Roman" w:cs="Times New Roman"/>
          <w:sz w:val="20"/>
          <w:lang w:val="en-GB"/>
        </w:rPr>
        <w:t xml:space="preserve">the </w:t>
      </w:r>
      <w:r w:rsidR="00317D3F">
        <w:rPr>
          <w:rFonts w:ascii="Times New Roman" w:hAnsi="Times New Roman" w:cs="Times New Roman"/>
          <w:sz w:val="20"/>
          <w:lang w:val="en-GB"/>
        </w:rPr>
        <w:t>most precious artefacts are safely guarded by thick glass walls</w:t>
      </w:r>
      <w:r w:rsidR="00AC3E88">
        <w:rPr>
          <w:rFonts w:ascii="Times New Roman" w:hAnsi="Times New Roman" w:cs="Times New Roman"/>
          <w:sz w:val="20"/>
          <w:lang w:val="en-GB"/>
        </w:rPr>
        <w:t xml:space="preserve"> within</w:t>
      </w:r>
      <w:r w:rsidR="00317D3F">
        <w:rPr>
          <w:rFonts w:ascii="Times New Roman" w:hAnsi="Times New Roman" w:cs="Times New Roman"/>
          <w:sz w:val="20"/>
          <w:lang w:val="en-GB"/>
        </w:rPr>
        <w:t xml:space="preserve"> </w:t>
      </w:r>
      <w:r w:rsidR="00AC3E88">
        <w:rPr>
          <w:rFonts w:ascii="Times New Roman" w:hAnsi="Times New Roman" w:cs="Times New Roman"/>
          <w:sz w:val="20"/>
          <w:lang w:val="en-GB"/>
        </w:rPr>
        <w:t xml:space="preserve">museum showcases </w:t>
      </w:r>
      <w:r w:rsidR="00317D3F">
        <w:rPr>
          <w:rFonts w:ascii="Times New Roman" w:hAnsi="Times New Roman" w:cs="Times New Roman"/>
          <w:sz w:val="20"/>
          <w:lang w:val="en-GB"/>
        </w:rPr>
        <w:t>that allow the visitors to admire them</w:t>
      </w:r>
      <w:r w:rsidR="00AC3E88">
        <w:rPr>
          <w:rFonts w:ascii="Times New Roman" w:hAnsi="Times New Roman" w:cs="Times New Roman"/>
          <w:sz w:val="20"/>
          <w:lang w:val="en-GB"/>
        </w:rPr>
        <w:t xml:space="preserve"> from different predefined angles.</w:t>
      </w:r>
      <w:r w:rsidR="00317D3F">
        <w:rPr>
          <w:rFonts w:ascii="Times New Roman" w:hAnsi="Times New Roman" w:cs="Times New Roman"/>
          <w:sz w:val="20"/>
          <w:lang w:val="en-GB"/>
        </w:rPr>
        <w:t xml:space="preserve"> </w:t>
      </w:r>
      <w:r w:rsidR="00AC3E88">
        <w:rPr>
          <w:rFonts w:ascii="Times New Roman" w:hAnsi="Times New Roman" w:cs="Times New Roman"/>
          <w:sz w:val="20"/>
          <w:lang w:val="en-GB"/>
        </w:rPr>
        <w:t xml:space="preserve">Other cultural heritage assets </w:t>
      </w:r>
      <w:r w:rsidR="00317D3F">
        <w:rPr>
          <w:rFonts w:ascii="Times New Roman" w:hAnsi="Times New Roman" w:cs="Times New Roman"/>
          <w:sz w:val="20"/>
          <w:lang w:val="en-GB"/>
        </w:rPr>
        <w:t>are strategically positioned</w:t>
      </w:r>
      <w:r w:rsidR="00AC3E88">
        <w:rPr>
          <w:rFonts w:ascii="Times New Roman" w:hAnsi="Times New Roman" w:cs="Times New Roman"/>
          <w:sz w:val="20"/>
          <w:lang w:val="en-GB"/>
        </w:rPr>
        <w:t xml:space="preserve"> within the exhibition areas that are out of</w:t>
      </w:r>
      <w:r w:rsidR="00317D3F">
        <w:rPr>
          <w:rFonts w:ascii="Times New Roman" w:hAnsi="Times New Roman" w:cs="Times New Roman"/>
          <w:sz w:val="20"/>
          <w:lang w:val="en-GB"/>
        </w:rPr>
        <w:t xml:space="preserve"> </w:t>
      </w:r>
      <w:r w:rsidR="00AC3E88">
        <w:rPr>
          <w:rFonts w:ascii="Times New Roman" w:hAnsi="Times New Roman" w:cs="Times New Roman"/>
          <w:sz w:val="20"/>
          <w:lang w:val="en-GB"/>
        </w:rPr>
        <w:t xml:space="preserve">tactual </w:t>
      </w:r>
      <w:r w:rsidR="00317D3F">
        <w:rPr>
          <w:rFonts w:ascii="Times New Roman" w:hAnsi="Times New Roman" w:cs="Times New Roman"/>
          <w:sz w:val="20"/>
          <w:lang w:val="en-GB"/>
        </w:rPr>
        <w:t xml:space="preserve">reach </w:t>
      </w:r>
      <w:r w:rsidR="00AC3E88">
        <w:rPr>
          <w:rFonts w:ascii="Times New Roman" w:hAnsi="Times New Roman" w:cs="Times New Roman"/>
          <w:sz w:val="20"/>
          <w:lang w:val="en-GB"/>
        </w:rPr>
        <w:t>of the visitors ensuring their conservation without having to use dedicated showcases. Even though there are multiple artefacts positioned within tactual reach, most visitors are aware of the tactual restrictions but we as people are programmed to gather and receive sensory information using tac</w:t>
      </w:r>
      <w:r w:rsidR="00521B08">
        <w:rPr>
          <w:rFonts w:ascii="Times New Roman" w:hAnsi="Times New Roman" w:cs="Times New Roman"/>
          <w:sz w:val="20"/>
          <w:lang w:val="en-GB"/>
        </w:rPr>
        <w:t>tile</w:t>
      </w:r>
      <w:r w:rsidR="00AC3E88">
        <w:rPr>
          <w:rFonts w:ascii="Times New Roman" w:hAnsi="Times New Roman" w:cs="Times New Roman"/>
          <w:sz w:val="20"/>
          <w:lang w:val="en-GB"/>
        </w:rPr>
        <w:t xml:space="preserve"> exploration which is </w:t>
      </w:r>
      <w:r w:rsidR="003A2E65">
        <w:rPr>
          <w:rFonts w:ascii="Times New Roman" w:hAnsi="Times New Roman" w:cs="Times New Roman"/>
          <w:sz w:val="20"/>
          <w:lang w:val="en-GB"/>
        </w:rPr>
        <w:t xml:space="preserve">just </w:t>
      </w:r>
      <w:r w:rsidR="00AC3E88">
        <w:rPr>
          <w:rFonts w:ascii="Times New Roman" w:hAnsi="Times New Roman" w:cs="Times New Roman"/>
          <w:sz w:val="20"/>
          <w:lang w:val="en-GB"/>
        </w:rPr>
        <w:t>as important as sight and hearing.</w:t>
      </w:r>
    </w:p>
    <w:p w:rsidR="00AC3E88" w:rsidRDefault="00AC3E88" w:rsidP="00FF04FE">
      <w:pPr>
        <w:autoSpaceDE w:val="0"/>
        <w:autoSpaceDN w:val="0"/>
        <w:adjustRightInd w:val="0"/>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 xml:space="preserve">This paper presents </w:t>
      </w:r>
      <w:r w:rsidR="00B30CBE">
        <w:rPr>
          <w:rFonts w:ascii="Times New Roman" w:hAnsi="Times New Roman" w:cs="Times New Roman"/>
          <w:sz w:val="20"/>
          <w:lang w:val="en-GB"/>
        </w:rPr>
        <w:t>a</w:t>
      </w:r>
      <w:r>
        <w:rPr>
          <w:rFonts w:ascii="Times New Roman" w:hAnsi="Times New Roman" w:cs="Times New Roman"/>
          <w:sz w:val="20"/>
          <w:lang w:val="en-GB"/>
        </w:rPr>
        <w:t xml:space="preserve"> potential solution that can overcome thi</w:t>
      </w:r>
      <w:r w:rsidR="00B30CBE">
        <w:rPr>
          <w:rFonts w:ascii="Times New Roman" w:hAnsi="Times New Roman" w:cs="Times New Roman"/>
          <w:sz w:val="20"/>
          <w:lang w:val="en-GB"/>
        </w:rPr>
        <w:t>s tactual restriction and enable the visitors to receive sensory information regarding those artefacts that are being safely guarded within thick glass museum showcases. This process can be done either using a haptic device</w:t>
      </w:r>
      <w:r w:rsidR="003A2E65">
        <w:rPr>
          <w:rFonts w:ascii="Times New Roman" w:hAnsi="Times New Roman" w:cs="Times New Roman"/>
          <w:sz w:val="20"/>
          <w:lang w:val="en-GB"/>
        </w:rPr>
        <w:t xml:space="preserve"> equipment and application</w:t>
      </w:r>
      <w:r w:rsidR="00B30CBE">
        <w:rPr>
          <w:rFonts w:ascii="Times New Roman" w:hAnsi="Times New Roman" w:cs="Times New Roman"/>
          <w:sz w:val="20"/>
          <w:lang w:val="en-GB"/>
        </w:rPr>
        <w:t xml:space="preserve">. </w:t>
      </w:r>
      <w:r w:rsidR="003B4CA2">
        <w:rPr>
          <w:rFonts w:ascii="Times New Roman" w:hAnsi="Times New Roman" w:cs="Times New Roman"/>
          <w:sz w:val="20"/>
          <w:lang w:val="en-GB"/>
        </w:rPr>
        <w:t>The input data for these applications are detailed 3D scanned models that represent accurate digital replicas of real artefacts.</w:t>
      </w:r>
    </w:p>
    <w:p w:rsidR="00932081" w:rsidRDefault="001C1A7F" w:rsidP="00FF04FE">
      <w:pPr>
        <w:autoSpaceDE w:val="0"/>
        <w:autoSpaceDN w:val="0"/>
        <w:adjustRightInd w:val="0"/>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The shape, texture and colour</w:t>
      </w:r>
      <w:r w:rsidR="003B4CA2">
        <w:rPr>
          <w:rFonts w:ascii="Times New Roman" w:hAnsi="Times New Roman" w:cs="Times New Roman"/>
          <w:sz w:val="20"/>
          <w:lang w:val="en-GB"/>
        </w:rPr>
        <w:t xml:space="preserve"> of artefacts</w:t>
      </w:r>
      <w:r>
        <w:rPr>
          <w:rFonts w:ascii="Times New Roman" w:hAnsi="Times New Roman" w:cs="Times New Roman"/>
          <w:sz w:val="20"/>
          <w:lang w:val="en-GB"/>
        </w:rPr>
        <w:t xml:space="preserve"> can be obtained using advanced 3D digitization systems such as terrestrial scanners, structured light scanner, laser scanners and photogrammetry solutions. These technologies are usually blended in order to improve the 3D digital replica properties of the final model. Scanners can obtain the shapes and </w:t>
      </w:r>
      <w:r w:rsidR="003B0EAE">
        <w:rPr>
          <w:rFonts w:ascii="Times New Roman" w:hAnsi="Times New Roman" w:cs="Times New Roman"/>
          <w:sz w:val="20"/>
          <w:lang w:val="en-GB"/>
        </w:rPr>
        <w:t xml:space="preserve">fine details such as </w:t>
      </w:r>
      <w:r>
        <w:rPr>
          <w:rFonts w:ascii="Times New Roman" w:hAnsi="Times New Roman" w:cs="Times New Roman"/>
          <w:sz w:val="20"/>
          <w:lang w:val="en-GB"/>
        </w:rPr>
        <w:t xml:space="preserve">ornaments using a very precise mesh that is defined by millions of individual points sampled on the surface of the cultural heritage asset using non-contact systems that ensures that the asset is not damaged during the digitization process. Advanced photogrammetry can obtain better textures and colours from the surface of the artefacts using advanced optical lenses and </w:t>
      </w:r>
      <w:r w:rsidR="003B4CA2">
        <w:rPr>
          <w:rFonts w:ascii="Times New Roman" w:hAnsi="Times New Roman" w:cs="Times New Roman"/>
          <w:sz w:val="20"/>
          <w:lang w:val="en-GB"/>
        </w:rPr>
        <w:t xml:space="preserve">mapping </w:t>
      </w:r>
      <w:r>
        <w:rPr>
          <w:rFonts w:ascii="Times New Roman" w:hAnsi="Times New Roman" w:cs="Times New Roman"/>
          <w:sz w:val="20"/>
          <w:lang w:val="en-GB"/>
        </w:rPr>
        <w:t xml:space="preserve">systems. </w:t>
      </w:r>
    </w:p>
    <w:p w:rsidR="001C1A7F" w:rsidRDefault="001C1A7F" w:rsidP="00FF04FE">
      <w:pPr>
        <w:autoSpaceDE w:val="0"/>
        <w:autoSpaceDN w:val="0"/>
        <w:adjustRightInd w:val="0"/>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 xml:space="preserve">There are some </w:t>
      </w:r>
      <w:r w:rsidR="00521B08">
        <w:rPr>
          <w:rFonts w:ascii="Times New Roman" w:hAnsi="Times New Roman" w:cs="Times New Roman"/>
          <w:sz w:val="20"/>
          <w:lang w:val="en-GB"/>
        </w:rPr>
        <w:t xml:space="preserve">modern </w:t>
      </w:r>
      <w:r>
        <w:rPr>
          <w:rFonts w:ascii="Times New Roman" w:hAnsi="Times New Roman" w:cs="Times New Roman"/>
          <w:sz w:val="20"/>
          <w:lang w:val="en-GB"/>
        </w:rPr>
        <w:t>scanners that can obtain the texture e</w:t>
      </w:r>
      <w:r w:rsidR="003B4CA2">
        <w:rPr>
          <w:rFonts w:ascii="Times New Roman" w:hAnsi="Times New Roman" w:cs="Times New Roman"/>
          <w:sz w:val="20"/>
          <w:lang w:val="en-GB"/>
        </w:rPr>
        <w:t xml:space="preserve">ither by using individual vertices </w:t>
      </w:r>
      <w:r>
        <w:rPr>
          <w:rFonts w:ascii="Times New Roman" w:hAnsi="Times New Roman" w:cs="Times New Roman"/>
          <w:sz w:val="20"/>
          <w:lang w:val="en-GB"/>
        </w:rPr>
        <w:t>colours for each acquired point within a 3D mesh or by using optical lenses</w:t>
      </w:r>
      <w:r w:rsidR="003B4CA2">
        <w:rPr>
          <w:rFonts w:ascii="Times New Roman" w:hAnsi="Times New Roman" w:cs="Times New Roman"/>
          <w:sz w:val="20"/>
          <w:lang w:val="en-GB"/>
        </w:rPr>
        <w:t>,</w:t>
      </w:r>
      <w:r>
        <w:rPr>
          <w:rFonts w:ascii="Times New Roman" w:hAnsi="Times New Roman" w:cs="Times New Roman"/>
          <w:sz w:val="20"/>
          <w:lang w:val="en-GB"/>
        </w:rPr>
        <w:t xml:space="preserve"> but usually their output quality is not</w:t>
      </w:r>
      <w:r w:rsidR="003B4CA2">
        <w:rPr>
          <w:rFonts w:ascii="Times New Roman" w:hAnsi="Times New Roman" w:cs="Times New Roman"/>
          <w:sz w:val="20"/>
          <w:lang w:val="en-GB"/>
        </w:rPr>
        <w:t xml:space="preserve"> </w:t>
      </w:r>
      <w:r>
        <w:rPr>
          <w:rFonts w:ascii="Times New Roman" w:hAnsi="Times New Roman" w:cs="Times New Roman"/>
          <w:sz w:val="20"/>
          <w:lang w:val="en-GB"/>
        </w:rPr>
        <w:t xml:space="preserve">high since they are using </w:t>
      </w:r>
      <w:r w:rsidR="00952EC5">
        <w:rPr>
          <w:rFonts w:ascii="Times New Roman" w:hAnsi="Times New Roman" w:cs="Times New Roman"/>
          <w:sz w:val="20"/>
          <w:lang w:val="en-GB"/>
        </w:rPr>
        <w:t>smaller</w:t>
      </w:r>
      <w:r>
        <w:rPr>
          <w:rFonts w:ascii="Times New Roman" w:hAnsi="Times New Roman" w:cs="Times New Roman"/>
          <w:sz w:val="20"/>
          <w:lang w:val="en-GB"/>
        </w:rPr>
        <w:t xml:space="preserve"> optic sensors.</w:t>
      </w:r>
      <w:r w:rsidR="00952EC5">
        <w:rPr>
          <w:rFonts w:ascii="Times New Roman" w:hAnsi="Times New Roman" w:cs="Times New Roman"/>
          <w:sz w:val="20"/>
          <w:lang w:val="en-GB"/>
        </w:rPr>
        <w:t xml:space="preserve"> Using a dedicated optical system can enable the acquisition of a very detailed colour and texture that is later being processed and carefully mapped over the 3D surface acquired by the 3D laser </w:t>
      </w:r>
      <w:r w:rsidR="00952EC5">
        <w:rPr>
          <w:rFonts w:ascii="Times New Roman" w:hAnsi="Times New Roman" w:cs="Times New Roman"/>
          <w:sz w:val="20"/>
          <w:lang w:val="en-GB"/>
        </w:rPr>
        <w:lastRenderedPageBreak/>
        <w:t xml:space="preserve">scanning solution. It is important that multiple texture maps are being created and </w:t>
      </w:r>
      <w:r w:rsidR="00FF4359">
        <w:rPr>
          <w:rFonts w:ascii="Times New Roman" w:hAnsi="Times New Roman" w:cs="Times New Roman"/>
          <w:sz w:val="20"/>
          <w:lang w:val="en-GB"/>
        </w:rPr>
        <w:t>overlapped in different channels</w:t>
      </w:r>
      <w:r w:rsidR="00952EC5">
        <w:rPr>
          <w:rFonts w:ascii="Times New Roman" w:hAnsi="Times New Roman" w:cs="Times New Roman"/>
          <w:sz w:val="20"/>
          <w:lang w:val="en-GB"/>
        </w:rPr>
        <w:t xml:space="preserve"> within the visualisation software in order to enable advanced textures</w:t>
      </w:r>
      <w:r w:rsidR="00FF4359">
        <w:rPr>
          <w:rStyle w:val="FootnoteReference"/>
          <w:rFonts w:ascii="Times New Roman" w:hAnsi="Times New Roman" w:cs="Times New Roman"/>
          <w:sz w:val="20"/>
          <w:lang w:val="en-GB"/>
        </w:rPr>
        <w:footnoteReference w:id="1"/>
      </w:r>
      <w:r w:rsidR="00952EC5">
        <w:rPr>
          <w:rFonts w:ascii="Times New Roman" w:hAnsi="Times New Roman" w:cs="Times New Roman"/>
          <w:sz w:val="20"/>
          <w:lang w:val="en-GB"/>
        </w:rPr>
        <w:t>.</w:t>
      </w:r>
    </w:p>
    <w:p w:rsidR="00952EC5" w:rsidRDefault="00952EC5" w:rsidP="00FF04FE">
      <w:pPr>
        <w:autoSpaceDE w:val="0"/>
        <w:autoSpaceDN w:val="0"/>
        <w:adjustRightInd w:val="0"/>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In order to obtain information regarding the material type</w:t>
      </w:r>
      <w:r w:rsidR="00521B08">
        <w:rPr>
          <w:rFonts w:ascii="Times New Roman" w:hAnsi="Times New Roman" w:cs="Times New Roman"/>
          <w:sz w:val="20"/>
          <w:lang w:val="en-GB"/>
        </w:rPr>
        <w:t>,</w:t>
      </w:r>
      <w:r>
        <w:rPr>
          <w:rFonts w:ascii="Times New Roman" w:hAnsi="Times New Roman" w:cs="Times New Roman"/>
          <w:sz w:val="20"/>
          <w:lang w:val="en-GB"/>
        </w:rPr>
        <w:t xml:space="preserve"> </w:t>
      </w:r>
      <w:r w:rsidR="00521B08">
        <w:rPr>
          <w:rFonts w:ascii="Times New Roman" w:hAnsi="Times New Roman" w:cs="Times New Roman"/>
          <w:sz w:val="20"/>
          <w:lang w:val="en-GB"/>
        </w:rPr>
        <w:t>different scientific investigation procedures that make</w:t>
      </w:r>
      <w:r w:rsidR="00317D3F">
        <w:rPr>
          <w:rFonts w:ascii="Times New Roman" w:hAnsi="Times New Roman" w:cs="Times New Roman"/>
          <w:sz w:val="20"/>
          <w:lang w:val="en-GB"/>
        </w:rPr>
        <w:t xml:space="preserve"> use of physical-chemical methods can be successfully applied. One of the most common </w:t>
      </w:r>
      <w:r w:rsidR="00521B08">
        <w:rPr>
          <w:rFonts w:ascii="Times New Roman" w:hAnsi="Times New Roman" w:cs="Times New Roman"/>
          <w:sz w:val="20"/>
          <w:lang w:val="en-GB"/>
        </w:rPr>
        <w:t>experimental techniques is the F</w:t>
      </w:r>
      <w:r w:rsidR="00317D3F">
        <w:rPr>
          <w:rFonts w:ascii="Times New Roman" w:hAnsi="Times New Roman" w:cs="Times New Roman"/>
          <w:sz w:val="20"/>
          <w:lang w:val="en-GB"/>
        </w:rPr>
        <w:t>ourier-</w:t>
      </w:r>
      <w:r w:rsidR="00521B08">
        <w:rPr>
          <w:rFonts w:ascii="Times New Roman" w:hAnsi="Times New Roman" w:cs="Times New Roman"/>
          <w:sz w:val="20"/>
          <w:lang w:val="en-GB"/>
        </w:rPr>
        <w:t>t</w:t>
      </w:r>
      <w:r w:rsidR="00317D3F">
        <w:rPr>
          <w:rFonts w:ascii="Times New Roman" w:hAnsi="Times New Roman" w:cs="Times New Roman"/>
          <w:sz w:val="20"/>
          <w:lang w:val="en-GB"/>
        </w:rPr>
        <w:t>ransform infrared spectroscopy (FT-IR) that can analyse the molecular composition of the cultural heritage asset. These types of analyses can vary depending on the type of material such as clay or wood. For metal artefacts different solutions enable the precise composition regarding the material structure</w:t>
      </w:r>
      <w:r w:rsidR="00245B29">
        <w:rPr>
          <w:rStyle w:val="FootnoteReference"/>
          <w:rFonts w:ascii="Times New Roman" w:hAnsi="Times New Roman" w:cs="Times New Roman"/>
          <w:sz w:val="20"/>
          <w:lang w:val="en-GB"/>
        </w:rPr>
        <w:footnoteReference w:id="2"/>
      </w:r>
      <w:r w:rsidR="00317D3F">
        <w:rPr>
          <w:rFonts w:ascii="Times New Roman" w:hAnsi="Times New Roman" w:cs="Times New Roman"/>
          <w:sz w:val="20"/>
          <w:lang w:val="en-GB"/>
        </w:rPr>
        <w:t>.</w:t>
      </w:r>
    </w:p>
    <w:p w:rsidR="00C83D2C" w:rsidRDefault="00C83D2C" w:rsidP="00FF04FE">
      <w:pPr>
        <w:spacing w:after="0"/>
        <w:ind w:firstLine="720"/>
        <w:jc w:val="both"/>
        <w:rPr>
          <w:rFonts w:ascii="Times New Roman" w:hAnsi="Times New Roman" w:cs="Times New Roman"/>
          <w:b/>
          <w:sz w:val="20"/>
          <w:lang w:val="en-GB"/>
        </w:rPr>
      </w:pPr>
    </w:p>
    <w:p w:rsidR="000C449E" w:rsidRPr="00FF04FE" w:rsidRDefault="00B11E63" w:rsidP="00FF04FE">
      <w:pPr>
        <w:spacing w:after="0"/>
        <w:ind w:firstLine="720"/>
        <w:jc w:val="both"/>
        <w:rPr>
          <w:rFonts w:ascii="Times New Roman" w:hAnsi="Times New Roman" w:cs="Times New Roman"/>
          <w:b/>
          <w:sz w:val="20"/>
          <w:lang w:val="en-GB"/>
        </w:rPr>
      </w:pPr>
      <w:r w:rsidRPr="00FF04FE">
        <w:rPr>
          <w:rFonts w:ascii="Times New Roman" w:hAnsi="Times New Roman" w:cs="Times New Roman"/>
          <w:b/>
          <w:sz w:val="20"/>
          <w:lang w:val="en-GB"/>
        </w:rPr>
        <w:t>Haptic devices used in exhibitions</w:t>
      </w:r>
    </w:p>
    <w:p w:rsidR="0037614B" w:rsidRDefault="0037614B"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 xml:space="preserve">The fields of 3D Scanning, Computer Aided Design (CAD) and Virtual Reality (VR) are being used by museums and universities around the world in order to digitize their collections. The main advantage is the fact that the assets that have been damaged and are incomplete can be recreated within the digital environment using advance computer graphics solutions. Museums have started to develop </w:t>
      </w:r>
      <w:r w:rsidR="00B11E63">
        <w:rPr>
          <w:rFonts w:ascii="Times New Roman" w:hAnsi="Times New Roman" w:cs="Times New Roman"/>
          <w:sz w:val="20"/>
          <w:lang w:val="en-GB"/>
        </w:rPr>
        <w:t xml:space="preserve">a strong interest regarding </w:t>
      </w:r>
      <w:r>
        <w:rPr>
          <w:rFonts w:ascii="Times New Roman" w:hAnsi="Times New Roman" w:cs="Times New Roman"/>
          <w:sz w:val="20"/>
          <w:lang w:val="en-GB"/>
        </w:rPr>
        <w:t>these technologies that enable them to</w:t>
      </w:r>
      <w:r w:rsidR="00B11E63">
        <w:rPr>
          <w:rFonts w:ascii="Times New Roman" w:hAnsi="Times New Roman" w:cs="Times New Roman"/>
          <w:sz w:val="20"/>
          <w:lang w:val="en-GB"/>
        </w:rPr>
        <w:t xml:space="preserve"> highlight their collections,</w:t>
      </w:r>
      <w:r w:rsidR="003B4CA2">
        <w:rPr>
          <w:rFonts w:ascii="Times New Roman" w:hAnsi="Times New Roman" w:cs="Times New Roman"/>
          <w:sz w:val="20"/>
          <w:lang w:val="en-GB"/>
        </w:rPr>
        <w:t xml:space="preserve"> but</w:t>
      </w:r>
      <w:r w:rsidR="00B11E63">
        <w:rPr>
          <w:rFonts w:ascii="Times New Roman" w:hAnsi="Times New Roman" w:cs="Times New Roman"/>
          <w:sz w:val="20"/>
          <w:lang w:val="en-GB"/>
        </w:rPr>
        <w:t xml:space="preserve"> they are currently faced with new challenges regarding the design process of the exhibitions areas in order to better integrate these hardware devices such as 3D screens, motions sensors and haptic devices.</w:t>
      </w:r>
    </w:p>
    <w:p w:rsidR="009B7893" w:rsidRDefault="00B11E63"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 xml:space="preserve">The first project that has been focused on the implementation of haptic devices within museum exhibition is </w:t>
      </w:r>
      <w:r>
        <w:rPr>
          <w:rFonts w:ascii="Times New Roman" w:hAnsi="Times New Roman" w:cs="Times New Roman"/>
          <w:i/>
          <w:sz w:val="20"/>
          <w:lang w:val="en-GB"/>
        </w:rPr>
        <w:t>The Museum of Pure Form</w:t>
      </w:r>
      <w:r w:rsidR="005909B4">
        <w:rPr>
          <w:rStyle w:val="FootnoteReference"/>
          <w:rFonts w:ascii="Times New Roman" w:hAnsi="Times New Roman" w:cs="Times New Roman"/>
          <w:i/>
          <w:sz w:val="20"/>
          <w:lang w:val="en-GB"/>
        </w:rPr>
        <w:footnoteReference w:id="3"/>
      </w:r>
      <w:r w:rsidR="009B7893">
        <w:rPr>
          <w:rFonts w:ascii="Times New Roman" w:hAnsi="Times New Roman" w:cs="Times New Roman"/>
          <w:sz w:val="20"/>
          <w:lang w:val="en-GB"/>
        </w:rPr>
        <w:t xml:space="preserve"> conducted by the</w:t>
      </w:r>
      <w:r w:rsidR="00766ED3">
        <w:rPr>
          <w:rFonts w:ascii="Times New Roman" w:hAnsi="Times New Roman" w:cs="Times New Roman"/>
          <w:sz w:val="20"/>
          <w:lang w:val="en-GB"/>
        </w:rPr>
        <w:t xml:space="preserve"> research team </w:t>
      </w:r>
      <w:r w:rsidR="005909B4">
        <w:rPr>
          <w:rFonts w:ascii="Times New Roman" w:hAnsi="Times New Roman" w:cs="Times New Roman"/>
          <w:sz w:val="20"/>
          <w:lang w:val="en-GB"/>
        </w:rPr>
        <w:t>at PERCRO</w:t>
      </w:r>
      <w:r w:rsidR="009B7893">
        <w:rPr>
          <w:rFonts w:ascii="Times New Roman" w:hAnsi="Times New Roman" w:cs="Times New Roman"/>
          <w:sz w:val="20"/>
          <w:lang w:val="en-GB"/>
        </w:rPr>
        <w:t xml:space="preserve"> (engineering laboratory of </w:t>
      </w:r>
      <w:proofErr w:type="spellStart"/>
      <w:r w:rsidR="009B7893">
        <w:rPr>
          <w:rFonts w:ascii="Times New Roman" w:hAnsi="Times New Roman" w:cs="Times New Roman"/>
          <w:sz w:val="20"/>
          <w:lang w:val="en-GB"/>
        </w:rPr>
        <w:t>Scuola</w:t>
      </w:r>
      <w:proofErr w:type="spellEnd"/>
      <w:r w:rsidR="009B7893">
        <w:rPr>
          <w:rFonts w:ascii="Times New Roman" w:hAnsi="Times New Roman" w:cs="Times New Roman"/>
          <w:sz w:val="20"/>
          <w:lang w:val="en-GB"/>
        </w:rPr>
        <w:t xml:space="preserve"> </w:t>
      </w:r>
      <w:proofErr w:type="spellStart"/>
      <w:r w:rsidR="009B7893">
        <w:rPr>
          <w:rFonts w:ascii="Times New Roman" w:hAnsi="Times New Roman" w:cs="Times New Roman"/>
          <w:sz w:val="20"/>
          <w:lang w:val="en-GB"/>
        </w:rPr>
        <w:t>Superiore</w:t>
      </w:r>
      <w:proofErr w:type="spellEnd"/>
      <w:r w:rsidR="009B7893">
        <w:rPr>
          <w:rFonts w:ascii="Times New Roman" w:hAnsi="Times New Roman" w:cs="Times New Roman"/>
          <w:sz w:val="20"/>
          <w:lang w:val="en-GB"/>
        </w:rPr>
        <w:t xml:space="preserve"> </w:t>
      </w:r>
      <w:proofErr w:type="spellStart"/>
      <w:r w:rsidR="009B7893">
        <w:rPr>
          <w:rFonts w:ascii="Times New Roman" w:hAnsi="Times New Roman" w:cs="Times New Roman"/>
          <w:sz w:val="20"/>
          <w:lang w:val="en-GB"/>
        </w:rPr>
        <w:t>Sant`Anna</w:t>
      </w:r>
      <w:proofErr w:type="spellEnd"/>
      <w:r w:rsidR="009B7893">
        <w:rPr>
          <w:rFonts w:ascii="Times New Roman" w:hAnsi="Times New Roman" w:cs="Times New Roman"/>
          <w:sz w:val="20"/>
          <w:lang w:val="en-GB"/>
        </w:rPr>
        <w:t xml:space="preserve">, Pisa, Italy) </w:t>
      </w:r>
      <w:r w:rsidR="00766ED3">
        <w:rPr>
          <w:rFonts w:ascii="Times New Roman" w:hAnsi="Times New Roman" w:cs="Times New Roman"/>
          <w:sz w:val="20"/>
          <w:lang w:val="en-GB"/>
        </w:rPr>
        <w:t xml:space="preserve">and which </w:t>
      </w:r>
      <w:r w:rsidR="009B7893">
        <w:rPr>
          <w:rFonts w:ascii="Times New Roman" w:hAnsi="Times New Roman" w:cs="Times New Roman"/>
          <w:sz w:val="20"/>
          <w:lang w:val="en-GB"/>
        </w:rPr>
        <w:t xml:space="preserve">had partnered with </w:t>
      </w:r>
      <w:r w:rsidR="00766ED3">
        <w:rPr>
          <w:rFonts w:ascii="Times New Roman" w:hAnsi="Times New Roman" w:cs="Times New Roman"/>
          <w:sz w:val="20"/>
          <w:lang w:val="en-GB"/>
        </w:rPr>
        <w:t>several museums from multiple European countries</w:t>
      </w:r>
      <w:r w:rsidR="009B7893">
        <w:rPr>
          <w:rFonts w:ascii="Times New Roman" w:hAnsi="Times New Roman" w:cs="Times New Roman"/>
          <w:sz w:val="20"/>
          <w:lang w:val="en-GB"/>
        </w:rPr>
        <w:t xml:space="preserve"> by hosting and organizing temporary exhibitions of their proposed haptic devices and stereoscopy visualization systems</w:t>
      </w:r>
      <w:r w:rsidR="00766ED3">
        <w:rPr>
          <w:rFonts w:ascii="Times New Roman" w:hAnsi="Times New Roman" w:cs="Times New Roman"/>
          <w:sz w:val="20"/>
          <w:lang w:val="en-GB"/>
        </w:rPr>
        <w:t xml:space="preserve">. </w:t>
      </w:r>
    </w:p>
    <w:p w:rsidR="00932081" w:rsidRDefault="00766ED3"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 xml:space="preserve">Their innovative technical aspects is the fact that anyone visiting the museum could equip the haptic device and interact with the selected art piece by standing in front of the cultural heritage asset, thus making the overall effect more realistic. Their experimental results have shown that most of the visitors have been pleased with the haptic interaction and they have responded positively when questioned about suggesting their friends to visit and experience the haptic tactual exploration of cultural heritage assets. </w:t>
      </w:r>
    </w:p>
    <w:p w:rsidR="00B11E63" w:rsidRDefault="00766ED3"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 xml:space="preserve">But beyond all the positive aspects of this system most visitors have complained about the long time required to adapt to the haptic feedback and even more regarding the time required </w:t>
      </w:r>
      <w:r w:rsidR="005909B4">
        <w:rPr>
          <w:rFonts w:ascii="Times New Roman" w:hAnsi="Times New Roman" w:cs="Times New Roman"/>
          <w:sz w:val="20"/>
          <w:lang w:val="en-GB"/>
        </w:rPr>
        <w:t>to setup the device for each individual visitor. The authors of this project have also stated the fact that the most important issue regarding using complex haptic devices within permanent museum exhibitions is the fact that they required trained people to setup and adjust the device therefore the overall costs required to keep the system operative is high.</w:t>
      </w:r>
    </w:p>
    <w:p w:rsidR="009B7893" w:rsidRPr="00766ED3" w:rsidRDefault="009B7893" w:rsidP="00FF04FE">
      <w:pPr>
        <w:spacing w:after="0" w:line="240" w:lineRule="auto"/>
        <w:ind w:firstLine="720"/>
        <w:jc w:val="both"/>
        <w:rPr>
          <w:rFonts w:ascii="Times New Roman" w:hAnsi="Times New Roman" w:cs="Times New Roman"/>
          <w:b/>
          <w:sz w:val="20"/>
          <w:lang w:val="en-GB"/>
        </w:rPr>
      </w:pPr>
      <w:r>
        <w:rPr>
          <w:rFonts w:ascii="Times New Roman" w:hAnsi="Times New Roman" w:cs="Times New Roman"/>
          <w:sz w:val="20"/>
          <w:lang w:val="en-GB"/>
        </w:rPr>
        <w:t>The haptic device installation proposed within this paper represents a much simpler system that offers haptic feedback of some 3D digitized artefacts from the National Museum of Transylvanian History from Cluj-Napoca. The main advantage is the fact that the proposed system does not require to be mounted on the visitor</w:t>
      </w:r>
      <w:r w:rsidR="00521B08">
        <w:rPr>
          <w:rFonts w:ascii="Times New Roman" w:hAnsi="Times New Roman" w:cs="Times New Roman"/>
          <w:sz w:val="20"/>
          <w:lang w:val="en-GB"/>
        </w:rPr>
        <w:t>`s</w:t>
      </w:r>
      <w:r>
        <w:rPr>
          <w:rFonts w:ascii="Times New Roman" w:hAnsi="Times New Roman" w:cs="Times New Roman"/>
          <w:sz w:val="20"/>
          <w:lang w:val="en-GB"/>
        </w:rPr>
        <w:t xml:space="preserve"> arm</w:t>
      </w:r>
      <w:r w:rsidR="00521B08">
        <w:rPr>
          <w:rFonts w:ascii="Times New Roman" w:hAnsi="Times New Roman" w:cs="Times New Roman"/>
          <w:sz w:val="20"/>
          <w:lang w:val="en-GB"/>
        </w:rPr>
        <w:t>,</w:t>
      </w:r>
      <w:r>
        <w:rPr>
          <w:rFonts w:ascii="Times New Roman" w:hAnsi="Times New Roman" w:cs="Times New Roman"/>
          <w:sz w:val="20"/>
          <w:lang w:val="en-GB"/>
        </w:rPr>
        <w:t xml:space="preserve"> therefore it is much more appealing to the general public. The visitors </w:t>
      </w:r>
      <w:r w:rsidR="008E362A">
        <w:rPr>
          <w:rFonts w:ascii="Times New Roman" w:hAnsi="Times New Roman" w:cs="Times New Roman"/>
          <w:sz w:val="20"/>
          <w:lang w:val="en-GB"/>
        </w:rPr>
        <w:t xml:space="preserve">are required </w:t>
      </w:r>
      <w:r>
        <w:rPr>
          <w:rFonts w:ascii="Times New Roman" w:hAnsi="Times New Roman" w:cs="Times New Roman"/>
          <w:sz w:val="20"/>
          <w:lang w:val="en-GB"/>
        </w:rPr>
        <w:t>to pick up the pen located within the haptic device equipment</w:t>
      </w:r>
      <w:r w:rsidR="008E362A">
        <w:rPr>
          <w:rFonts w:ascii="Times New Roman" w:hAnsi="Times New Roman" w:cs="Times New Roman"/>
          <w:sz w:val="20"/>
          <w:lang w:val="en-GB"/>
        </w:rPr>
        <w:t xml:space="preserve"> pen holder and start exploring the tactual feedback of different 3D digitized models. This device does not required trained people in order to setup and start the application making it a viable solution for modern museum exhibitions.</w:t>
      </w:r>
    </w:p>
    <w:p w:rsidR="003875AA" w:rsidRDefault="008E362A"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The haptic device used in this</w:t>
      </w:r>
      <w:r w:rsidR="003875AA">
        <w:rPr>
          <w:rFonts w:ascii="Times New Roman" w:hAnsi="Times New Roman" w:cs="Times New Roman"/>
          <w:sz w:val="20"/>
          <w:lang w:val="en-GB"/>
        </w:rPr>
        <w:t xml:space="preserve"> case study is the </w:t>
      </w:r>
      <w:proofErr w:type="spellStart"/>
      <w:r w:rsidR="003875AA">
        <w:rPr>
          <w:rFonts w:ascii="Times New Roman" w:hAnsi="Times New Roman" w:cs="Times New Roman"/>
          <w:sz w:val="20"/>
          <w:lang w:val="en-GB"/>
        </w:rPr>
        <w:t>Geomagic</w:t>
      </w:r>
      <w:proofErr w:type="spellEnd"/>
      <w:r w:rsidR="003875AA">
        <w:rPr>
          <w:rFonts w:ascii="Times New Roman" w:hAnsi="Times New Roman" w:cs="Times New Roman"/>
          <w:sz w:val="20"/>
          <w:lang w:val="en-GB"/>
        </w:rPr>
        <w:t xml:space="preserve"> Touch System. This haptic device represents a very cost-effective solution constructed of durable metal and moulded plastic components. The </w:t>
      </w:r>
      <w:r w:rsidR="003B4CA2">
        <w:rPr>
          <w:rFonts w:ascii="Times New Roman" w:hAnsi="Times New Roman" w:cs="Times New Roman"/>
          <w:sz w:val="20"/>
          <w:lang w:val="en-GB"/>
        </w:rPr>
        <w:t>equipment</w:t>
      </w:r>
      <w:r w:rsidR="003875AA">
        <w:rPr>
          <w:rFonts w:ascii="Times New Roman" w:hAnsi="Times New Roman" w:cs="Times New Roman"/>
          <w:sz w:val="20"/>
          <w:lang w:val="en-GB"/>
        </w:rPr>
        <w:t xml:space="preserve"> has a compact portable design and it has six-degree-of-freedom positional sensing and three-degree-of-freedom force feedback</w:t>
      </w:r>
      <w:r>
        <w:rPr>
          <w:rStyle w:val="FootnoteReference"/>
          <w:rFonts w:ascii="Times New Roman" w:hAnsi="Times New Roman" w:cs="Times New Roman"/>
          <w:sz w:val="20"/>
          <w:lang w:val="en-GB"/>
        </w:rPr>
        <w:footnoteReference w:id="4"/>
      </w:r>
      <w:r w:rsidR="003875AA">
        <w:rPr>
          <w:rFonts w:ascii="Times New Roman" w:hAnsi="Times New Roman" w:cs="Times New Roman"/>
          <w:sz w:val="20"/>
          <w:lang w:val="en-GB"/>
        </w:rPr>
        <w:t>.</w:t>
      </w:r>
      <w:r w:rsidR="00CC7F2D">
        <w:rPr>
          <w:rFonts w:ascii="Times New Roman" w:hAnsi="Times New Roman" w:cs="Times New Roman"/>
          <w:sz w:val="20"/>
          <w:lang w:val="en-GB"/>
        </w:rPr>
        <w:t xml:space="preserve"> </w:t>
      </w:r>
      <w:r w:rsidR="003B4CA2">
        <w:rPr>
          <w:rFonts w:ascii="Times New Roman" w:hAnsi="Times New Roman" w:cs="Times New Roman"/>
          <w:sz w:val="20"/>
          <w:lang w:val="en-GB"/>
        </w:rPr>
        <w:t>A haptic device</w:t>
      </w:r>
      <w:r w:rsidR="00CC7F2D">
        <w:rPr>
          <w:rFonts w:ascii="Times New Roman" w:hAnsi="Times New Roman" w:cs="Times New Roman"/>
          <w:sz w:val="20"/>
          <w:lang w:val="en-GB"/>
        </w:rPr>
        <w:t xml:space="preserve"> is a motorized equipment that applies force feedback on the user</w:t>
      </w:r>
      <w:r w:rsidR="00CC7F2D">
        <w:rPr>
          <w:rFonts w:ascii="Times New Roman" w:hAnsi="Times New Roman" w:cs="Times New Roman"/>
          <w:sz w:val="20"/>
        </w:rPr>
        <w:t>`</w:t>
      </w:r>
      <w:r w:rsidR="00CC7F2D">
        <w:rPr>
          <w:rFonts w:ascii="Times New Roman" w:hAnsi="Times New Roman" w:cs="Times New Roman"/>
          <w:sz w:val="20"/>
          <w:lang w:val="en-GB"/>
        </w:rPr>
        <w:t>s hand allowing them to perceive/feel virtual models by producing a touch like sensations when the pen of the device is in contact with the 3D mesh of the virtual model.</w:t>
      </w:r>
      <w:r w:rsidR="00DD0BE8">
        <w:rPr>
          <w:rFonts w:ascii="Times New Roman" w:hAnsi="Times New Roman" w:cs="Times New Roman"/>
          <w:sz w:val="20"/>
          <w:lang w:val="en-GB"/>
        </w:rPr>
        <w:t xml:space="preserve"> The application allows the visitors to pick up digital artefacts replicas and reposition them within the virtual environment in order to have access to any areas on their surface. The haptic device instalment within the exhibition area is illustrated in Figure 1.</w:t>
      </w:r>
    </w:p>
    <w:p w:rsidR="00CC7F2D" w:rsidRPr="00C94273" w:rsidRDefault="008E362A" w:rsidP="00CC7F2D">
      <w:pPr>
        <w:spacing w:before="120" w:line="240" w:lineRule="auto"/>
        <w:jc w:val="center"/>
        <w:rPr>
          <w:rFonts w:ascii="Times New Roman" w:hAnsi="Times New Roman" w:cs="Times New Roman"/>
          <w:lang w:val="en-GB"/>
        </w:rPr>
      </w:pPr>
      <w:r w:rsidRPr="008E362A">
        <w:rPr>
          <w:rFonts w:ascii="Times New Roman" w:hAnsi="Times New Roman" w:cs="Times New Roman"/>
          <w:noProof/>
          <w:lang w:val="ro-RO" w:eastAsia="ro-RO"/>
        </w:rPr>
        <w:lastRenderedPageBreak/>
        <w:drawing>
          <wp:inline distT="0" distB="0" distL="0" distR="0" wp14:anchorId="7522DDB9" wp14:editId="2406C5E8">
            <wp:extent cx="5247861" cy="32782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47276" cy="3277866"/>
                    </a:xfrm>
                    <a:prstGeom prst="rect">
                      <a:avLst/>
                    </a:prstGeom>
                  </pic:spPr>
                </pic:pic>
              </a:graphicData>
            </a:graphic>
          </wp:inline>
        </w:drawing>
      </w:r>
    </w:p>
    <w:p w:rsidR="00CC7F2D" w:rsidRPr="00C94273" w:rsidRDefault="00CC7F2D" w:rsidP="00CC7F2D">
      <w:pPr>
        <w:spacing w:before="120" w:line="240" w:lineRule="auto"/>
        <w:jc w:val="center"/>
        <w:rPr>
          <w:rFonts w:ascii="Times New Roman" w:hAnsi="Times New Roman" w:cs="Times New Roman"/>
          <w:b/>
          <w:sz w:val="20"/>
          <w:lang w:val="en-GB"/>
        </w:rPr>
      </w:pPr>
      <w:proofErr w:type="gramStart"/>
      <w:r w:rsidRPr="00C94273">
        <w:rPr>
          <w:rFonts w:ascii="Times New Roman" w:hAnsi="Times New Roman" w:cs="Times New Roman"/>
          <w:b/>
          <w:sz w:val="20"/>
          <w:lang w:val="en-GB"/>
        </w:rPr>
        <w:t>Figure 1</w:t>
      </w:r>
      <w:r w:rsidR="00D71639">
        <w:rPr>
          <w:rFonts w:ascii="Times New Roman" w:hAnsi="Times New Roman" w:cs="Times New Roman"/>
          <w:b/>
          <w:sz w:val="20"/>
          <w:lang w:val="en-GB"/>
        </w:rPr>
        <w:t>.</w:t>
      </w:r>
      <w:proofErr w:type="gramEnd"/>
      <w:r w:rsidRPr="00C94273">
        <w:rPr>
          <w:rFonts w:ascii="Times New Roman" w:hAnsi="Times New Roman" w:cs="Times New Roman"/>
          <w:sz w:val="20"/>
          <w:lang w:val="en-GB"/>
        </w:rPr>
        <w:t xml:space="preserve"> </w:t>
      </w:r>
      <w:r w:rsidR="0058178F">
        <w:rPr>
          <w:rFonts w:ascii="Times New Roman" w:hAnsi="Times New Roman" w:cs="Times New Roman"/>
          <w:sz w:val="20"/>
          <w:lang w:val="en-GB"/>
        </w:rPr>
        <w:t xml:space="preserve">The </w:t>
      </w:r>
      <w:r w:rsidR="007E6521">
        <w:rPr>
          <w:rFonts w:ascii="Times New Roman" w:hAnsi="Times New Roman" w:cs="Times New Roman"/>
          <w:sz w:val="20"/>
          <w:lang w:val="en-GB"/>
        </w:rPr>
        <w:t>proposed equipment and application</w:t>
      </w:r>
      <w:r w:rsidR="0058178F">
        <w:rPr>
          <w:rFonts w:ascii="Times New Roman" w:hAnsi="Times New Roman" w:cs="Times New Roman"/>
          <w:sz w:val="20"/>
          <w:lang w:val="en-GB"/>
        </w:rPr>
        <w:t xml:space="preserve"> that enables t</w:t>
      </w:r>
      <w:r w:rsidR="00521B08">
        <w:rPr>
          <w:rFonts w:ascii="Times New Roman" w:hAnsi="Times New Roman" w:cs="Times New Roman"/>
          <w:sz w:val="20"/>
          <w:lang w:val="en-GB"/>
        </w:rPr>
        <w:t>actile</w:t>
      </w:r>
      <w:r w:rsidR="0058178F">
        <w:rPr>
          <w:rFonts w:ascii="Times New Roman" w:hAnsi="Times New Roman" w:cs="Times New Roman"/>
          <w:sz w:val="20"/>
          <w:lang w:val="en-GB"/>
        </w:rPr>
        <w:t xml:space="preserve"> exp</w:t>
      </w:r>
      <w:r w:rsidR="007E6521">
        <w:rPr>
          <w:rFonts w:ascii="Times New Roman" w:hAnsi="Times New Roman" w:cs="Times New Roman"/>
          <w:sz w:val="20"/>
          <w:lang w:val="en-GB"/>
        </w:rPr>
        <w:t>eriences</w:t>
      </w:r>
      <w:r w:rsidR="0058178F">
        <w:rPr>
          <w:rFonts w:ascii="Times New Roman" w:hAnsi="Times New Roman" w:cs="Times New Roman"/>
          <w:sz w:val="20"/>
          <w:lang w:val="en-GB"/>
        </w:rPr>
        <w:t xml:space="preserve"> </w:t>
      </w:r>
      <w:r w:rsidR="007E6521">
        <w:rPr>
          <w:rFonts w:ascii="Times New Roman" w:hAnsi="Times New Roman" w:cs="Times New Roman"/>
          <w:sz w:val="20"/>
          <w:lang w:val="en-GB"/>
        </w:rPr>
        <w:t>with</w:t>
      </w:r>
      <w:r w:rsidR="00521B08">
        <w:rPr>
          <w:rFonts w:ascii="Times New Roman" w:hAnsi="Times New Roman" w:cs="Times New Roman"/>
          <w:sz w:val="20"/>
          <w:lang w:val="en-GB"/>
        </w:rPr>
        <w:t xml:space="preserve"> </w:t>
      </w:r>
      <w:r w:rsidR="0058178F">
        <w:rPr>
          <w:rFonts w:ascii="Times New Roman" w:hAnsi="Times New Roman" w:cs="Times New Roman"/>
          <w:sz w:val="20"/>
          <w:lang w:val="en-GB"/>
        </w:rPr>
        <w:t xml:space="preserve">digital </w:t>
      </w:r>
      <w:r w:rsidR="00521B08">
        <w:rPr>
          <w:rFonts w:ascii="Times New Roman" w:hAnsi="Times New Roman" w:cs="Times New Roman"/>
          <w:sz w:val="20"/>
          <w:lang w:val="en-GB"/>
        </w:rPr>
        <w:t>artefacts</w:t>
      </w:r>
      <w:r w:rsidR="00D71639">
        <w:rPr>
          <w:rFonts w:ascii="Times New Roman" w:hAnsi="Times New Roman" w:cs="Times New Roman"/>
          <w:sz w:val="20"/>
          <w:lang w:val="en-GB"/>
        </w:rPr>
        <w:t>.</w:t>
      </w:r>
    </w:p>
    <w:p w:rsidR="00165DD5" w:rsidRPr="00FF04FE" w:rsidRDefault="00932081" w:rsidP="00FF04FE">
      <w:pPr>
        <w:spacing w:after="0"/>
        <w:ind w:firstLine="720"/>
        <w:jc w:val="both"/>
        <w:rPr>
          <w:rFonts w:ascii="Times New Roman" w:hAnsi="Times New Roman" w:cs="Times New Roman"/>
          <w:b/>
          <w:sz w:val="20"/>
          <w:lang w:val="en-GB"/>
        </w:rPr>
      </w:pPr>
      <w:r w:rsidRPr="00FF04FE">
        <w:rPr>
          <w:rFonts w:ascii="Times New Roman" w:hAnsi="Times New Roman" w:cs="Times New Roman"/>
          <w:b/>
          <w:sz w:val="20"/>
          <w:lang w:val="en-GB"/>
        </w:rPr>
        <w:t>Optimizing 3D digitized artefacts for haptic devices</w:t>
      </w:r>
    </w:p>
    <w:p w:rsidR="00B11E63" w:rsidRDefault="00B11E63"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Visualising complex 3D models that have been generated using different 3D scanner and which contain a very dense mesh composed of multiple millions of polygons can be handled with ease using modern workstations. But in order to display the same models on other devices such as smartphones or tablets the 3D models have to be processed using an optimization method that simplifies their overall geometry from millions to thousands of polygons</w:t>
      </w:r>
      <w:r>
        <w:rPr>
          <w:rStyle w:val="FootnoteReference"/>
          <w:rFonts w:ascii="Times New Roman" w:hAnsi="Times New Roman" w:cs="Times New Roman"/>
          <w:sz w:val="20"/>
          <w:lang w:val="en-GB"/>
        </w:rPr>
        <w:footnoteReference w:id="5"/>
      </w:r>
      <w:r>
        <w:rPr>
          <w:rFonts w:ascii="Times New Roman" w:hAnsi="Times New Roman" w:cs="Times New Roman"/>
          <w:sz w:val="20"/>
          <w:lang w:val="en-GB"/>
        </w:rPr>
        <w:t xml:space="preserve">. </w:t>
      </w:r>
    </w:p>
    <w:p w:rsidR="00B11E63" w:rsidRDefault="00B11E63"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The main drawback of this process is that the fine details from the surface of the scanned artefacts are being eliminated. If the main goal of this step is only to enable the visualization of the artefacts on mobile devices this optimization process can be applied with success. For visualization purposes the fine details that are contained within the geometrical shape of the artefacts can be transferred to the texture layer, this process can be done using photogrammetry mapping techniques.</w:t>
      </w:r>
    </w:p>
    <w:p w:rsidR="0058178F" w:rsidRDefault="0058178F"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In order to integrate the 3D model within the haptic application</w:t>
      </w:r>
      <w:r w:rsidR="003B4CA2">
        <w:rPr>
          <w:rFonts w:ascii="Times New Roman" w:hAnsi="Times New Roman" w:cs="Times New Roman"/>
          <w:sz w:val="20"/>
          <w:lang w:val="en-GB"/>
        </w:rPr>
        <w:t>,</w:t>
      </w:r>
      <w:r>
        <w:rPr>
          <w:rFonts w:ascii="Times New Roman" w:hAnsi="Times New Roman" w:cs="Times New Roman"/>
          <w:sz w:val="20"/>
          <w:lang w:val="en-GB"/>
        </w:rPr>
        <w:t xml:space="preserve"> the collision mesh that will be used for the 3D models requires a simplified 3D model. This optimization step is crucial in order to achieve a good model that can be used to </w:t>
      </w:r>
      <w:r w:rsidR="00521B08">
        <w:rPr>
          <w:rFonts w:ascii="Times New Roman" w:hAnsi="Times New Roman" w:cs="Times New Roman"/>
          <w:sz w:val="20"/>
          <w:lang w:val="en-GB"/>
        </w:rPr>
        <w:t>enable</w:t>
      </w:r>
      <w:r>
        <w:rPr>
          <w:rFonts w:ascii="Times New Roman" w:hAnsi="Times New Roman" w:cs="Times New Roman"/>
          <w:sz w:val="20"/>
          <w:lang w:val="en-GB"/>
        </w:rPr>
        <w:t xml:space="preserve"> the user</w:t>
      </w:r>
      <w:r w:rsidR="00521B08">
        <w:rPr>
          <w:rFonts w:ascii="Times New Roman" w:hAnsi="Times New Roman" w:cs="Times New Roman"/>
          <w:sz w:val="20"/>
          <w:lang w:val="en-GB"/>
        </w:rPr>
        <w:t>s</w:t>
      </w:r>
      <w:r>
        <w:rPr>
          <w:rFonts w:ascii="Times New Roman" w:hAnsi="Times New Roman" w:cs="Times New Roman"/>
          <w:sz w:val="20"/>
          <w:lang w:val="en-GB"/>
        </w:rPr>
        <w:t xml:space="preserve"> to perceive the details ornaments from the surface of the scanned artefacts. It is important that the optimization process does not eliminate the fine details acquired by the scanner on the surface of the artefacts in order to allow the haptic device to perceive those surfaces when the user is </w:t>
      </w:r>
      <w:r w:rsidR="00521B08">
        <w:rPr>
          <w:rFonts w:ascii="Times New Roman" w:hAnsi="Times New Roman" w:cs="Times New Roman"/>
          <w:sz w:val="20"/>
          <w:lang w:val="en-GB"/>
        </w:rPr>
        <w:t>applying</w:t>
      </w:r>
      <w:r>
        <w:rPr>
          <w:rFonts w:ascii="Times New Roman" w:hAnsi="Times New Roman" w:cs="Times New Roman"/>
          <w:sz w:val="20"/>
          <w:lang w:val="en-GB"/>
        </w:rPr>
        <w:t xml:space="preserve"> the pen of the haptic device on the virtual surface of the artefact.</w:t>
      </w:r>
    </w:p>
    <w:p w:rsidR="00D269E9" w:rsidRDefault="00932081"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 xml:space="preserve">The </w:t>
      </w:r>
      <w:r w:rsidR="00521B08">
        <w:rPr>
          <w:rFonts w:ascii="Times New Roman" w:hAnsi="Times New Roman" w:cs="Times New Roman"/>
          <w:sz w:val="20"/>
          <w:lang w:val="en-GB"/>
        </w:rPr>
        <w:t xml:space="preserve">proposed </w:t>
      </w:r>
      <w:r>
        <w:rPr>
          <w:rFonts w:ascii="Times New Roman" w:hAnsi="Times New Roman" w:cs="Times New Roman"/>
          <w:sz w:val="20"/>
          <w:lang w:val="en-GB"/>
        </w:rPr>
        <w:t>application has been developed within Unity</w:t>
      </w:r>
      <w:r w:rsidR="00521B08">
        <w:rPr>
          <w:rFonts w:ascii="Times New Roman" w:hAnsi="Times New Roman" w:cs="Times New Roman"/>
          <w:sz w:val="20"/>
          <w:lang w:val="en-GB"/>
        </w:rPr>
        <w:t xml:space="preserve"> software solution</w:t>
      </w:r>
      <w:r>
        <w:rPr>
          <w:rFonts w:ascii="Times New Roman" w:hAnsi="Times New Roman" w:cs="Times New Roman"/>
          <w:sz w:val="20"/>
          <w:lang w:val="en-GB"/>
        </w:rPr>
        <w:t xml:space="preserve"> and it makes use of multiple LOD</w:t>
      </w:r>
      <w:r w:rsidR="00D269E9">
        <w:rPr>
          <w:rFonts w:ascii="Times New Roman" w:hAnsi="Times New Roman" w:cs="Times New Roman"/>
          <w:sz w:val="20"/>
          <w:lang w:val="en-GB"/>
        </w:rPr>
        <w:t xml:space="preserve"> </w:t>
      </w:r>
      <w:r>
        <w:rPr>
          <w:rFonts w:ascii="Times New Roman" w:hAnsi="Times New Roman" w:cs="Times New Roman"/>
          <w:sz w:val="20"/>
          <w:lang w:val="en-GB"/>
        </w:rPr>
        <w:t xml:space="preserve">(Level of Details) models as collision bounding areas for </w:t>
      </w:r>
      <w:r w:rsidR="003B4CA2">
        <w:rPr>
          <w:rFonts w:ascii="Times New Roman" w:hAnsi="Times New Roman" w:cs="Times New Roman"/>
          <w:sz w:val="20"/>
          <w:lang w:val="en-GB"/>
        </w:rPr>
        <w:t xml:space="preserve">each individual </w:t>
      </w:r>
      <w:r>
        <w:rPr>
          <w:rFonts w:ascii="Times New Roman" w:hAnsi="Times New Roman" w:cs="Times New Roman"/>
          <w:sz w:val="20"/>
          <w:lang w:val="en-GB"/>
        </w:rPr>
        <w:t>ar</w:t>
      </w:r>
      <w:r w:rsidR="003B4CA2">
        <w:rPr>
          <w:rFonts w:ascii="Times New Roman" w:hAnsi="Times New Roman" w:cs="Times New Roman"/>
          <w:sz w:val="20"/>
          <w:lang w:val="en-GB"/>
        </w:rPr>
        <w:t>tefact surface</w:t>
      </w:r>
      <w:r>
        <w:rPr>
          <w:rFonts w:ascii="Times New Roman" w:hAnsi="Times New Roman" w:cs="Times New Roman"/>
          <w:sz w:val="20"/>
          <w:lang w:val="en-GB"/>
        </w:rPr>
        <w:t>. These bounding boxes are dynamically loaded</w:t>
      </w:r>
      <w:r w:rsidR="007220DB">
        <w:rPr>
          <w:rFonts w:ascii="Times New Roman" w:hAnsi="Times New Roman" w:cs="Times New Roman"/>
          <w:sz w:val="20"/>
          <w:lang w:val="en-GB"/>
        </w:rPr>
        <w:t xml:space="preserve"> in regard to the orientation of the digitized artefacts within the virtual environment allowing the users to </w:t>
      </w:r>
      <w:r w:rsidR="003B4CA2">
        <w:rPr>
          <w:rFonts w:ascii="Times New Roman" w:hAnsi="Times New Roman" w:cs="Times New Roman"/>
          <w:sz w:val="20"/>
          <w:lang w:val="en-GB"/>
        </w:rPr>
        <w:t xml:space="preserve">trace fine details on the </w:t>
      </w:r>
      <w:r w:rsidR="007220DB">
        <w:rPr>
          <w:rFonts w:ascii="Times New Roman" w:hAnsi="Times New Roman" w:cs="Times New Roman"/>
          <w:sz w:val="20"/>
          <w:lang w:val="en-GB"/>
        </w:rPr>
        <w:t xml:space="preserve">artefact’s surface using the haptic device tactile pen. </w:t>
      </w:r>
    </w:p>
    <w:p w:rsidR="0058178F" w:rsidRDefault="007220DB"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The LOD models have a different mesh structures that define the shape of the artefact. The</w:t>
      </w:r>
      <w:r w:rsidR="00521B08">
        <w:rPr>
          <w:rFonts w:ascii="Times New Roman" w:hAnsi="Times New Roman" w:cs="Times New Roman"/>
          <w:sz w:val="20"/>
          <w:lang w:val="en-GB"/>
        </w:rPr>
        <w:t>se LOD</w:t>
      </w:r>
      <w:r>
        <w:rPr>
          <w:rFonts w:ascii="Times New Roman" w:hAnsi="Times New Roman" w:cs="Times New Roman"/>
          <w:sz w:val="20"/>
          <w:lang w:val="en-GB"/>
        </w:rPr>
        <w:t xml:space="preserve"> meshes will always have a larger amount of vertices on the faces that is facing the user allowing them to better trace the details on those areas. For the rest of the mesh model that is not facing the viewport the mesh will be simplified and it will still enable force feedback to the haptic device but the fine details will not be available in that area. The user has to pick up the artefact and reposition it using the haptic pen buttons if he wants to explore another area</w:t>
      </w:r>
      <w:r w:rsidR="003B4CA2">
        <w:rPr>
          <w:rFonts w:ascii="Times New Roman" w:hAnsi="Times New Roman" w:cs="Times New Roman"/>
          <w:sz w:val="20"/>
          <w:lang w:val="en-GB"/>
        </w:rPr>
        <w:t xml:space="preserve"> of the artefacts</w:t>
      </w:r>
      <w:r w:rsidR="009F1214">
        <w:rPr>
          <w:rFonts w:ascii="Times New Roman" w:hAnsi="Times New Roman" w:cs="Times New Roman"/>
          <w:sz w:val="20"/>
          <w:lang w:val="en-GB"/>
        </w:rPr>
        <w:t>.</w:t>
      </w:r>
      <w:r w:rsidR="003B4CA2">
        <w:rPr>
          <w:rFonts w:ascii="Times New Roman" w:hAnsi="Times New Roman" w:cs="Times New Roman"/>
          <w:sz w:val="20"/>
          <w:lang w:val="en-GB"/>
        </w:rPr>
        <w:t xml:space="preserve"> </w:t>
      </w:r>
      <w:r w:rsidR="009F1214">
        <w:rPr>
          <w:rFonts w:ascii="Times New Roman" w:hAnsi="Times New Roman" w:cs="Times New Roman"/>
          <w:sz w:val="20"/>
          <w:lang w:val="en-GB"/>
        </w:rPr>
        <w:t>A</w:t>
      </w:r>
      <w:r w:rsidR="003B4CA2">
        <w:rPr>
          <w:rFonts w:ascii="Times New Roman" w:hAnsi="Times New Roman" w:cs="Times New Roman"/>
          <w:sz w:val="20"/>
          <w:lang w:val="en-GB"/>
        </w:rPr>
        <w:t>t this point</w:t>
      </w:r>
      <w:r w:rsidR="009F1214">
        <w:rPr>
          <w:rFonts w:ascii="Times New Roman" w:hAnsi="Times New Roman" w:cs="Times New Roman"/>
          <w:sz w:val="20"/>
          <w:lang w:val="en-GB"/>
        </w:rPr>
        <w:t>,</w:t>
      </w:r>
      <w:r w:rsidR="003B4CA2">
        <w:rPr>
          <w:rFonts w:ascii="Times New Roman" w:hAnsi="Times New Roman" w:cs="Times New Roman"/>
          <w:sz w:val="20"/>
          <w:lang w:val="en-GB"/>
        </w:rPr>
        <w:t xml:space="preserve"> when the </w:t>
      </w:r>
      <w:r w:rsidR="007865DD">
        <w:rPr>
          <w:rFonts w:ascii="Times New Roman" w:hAnsi="Times New Roman" w:cs="Times New Roman"/>
          <w:sz w:val="20"/>
          <w:lang w:val="en-GB"/>
        </w:rPr>
        <w:t>3D model</w:t>
      </w:r>
      <w:r w:rsidR="003B4CA2">
        <w:rPr>
          <w:rFonts w:ascii="Times New Roman" w:hAnsi="Times New Roman" w:cs="Times New Roman"/>
          <w:sz w:val="20"/>
          <w:lang w:val="en-GB"/>
        </w:rPr>
        <w:t xml:space="preserve"> is repositioned different LOD models are loaded to ensure that the collision areas for the surfaces that are being orientated towards the viewport are being enabled.</w:t>
      </w:r>
    </w:p>
    <w:p w:rsidR="00D269E9" w:rsidRDefault="00D269E9" w:rsidP="00FF04FE">
      <w:pPr>
        <w:spacing w:after="12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lastRenderedPageBreak/>
        <w:t>The object</w:t>
      </w:r>
      <w:r w:rsidR="009F1214">
        <w:rPr>
          <w:rFonts w:ascii="Times New Roman" w:hAnsi="Times New Roman" w:cs="Times New Roman"/>
          <w:sz w:val="20"/>
          <w:lang w:val="en-GB"/>
        </w:rPr>
        <w:t>s</w:t>
      </w:r>
      <w:r>
        <w:rPr>
          <w:rFonts w:ascii="Times New Roman" w:hAnsi="Times New Roman" w:cs="Times New Roman"/>
          <w:sz w:val="20"/>
          <w:lang w:val="en-GB"/>
        </w:rPr>
        <w:t xml:space="preserve"> have also been added different mass properties allowing the visitor to experience the difference of virtual picking up a ceramic artefact such as a cup or an iron artefact such as the anvil illustrated in Figure 2.</w:t>
      </w:r>
    </w:p>
    <w:p w:rsidR="007220DB" w:rsidRDefault="007220DB" w:rsidP="00B11E63">
      <w:pPr>
        <w:spacing w:after="120" w:line="240" w:lineRule="auto"/>
        <w:jc w:val="both"/>
        <w:rPr>
          <w:rFonts w:ascii="Times New Roman" w:hAnsi="Times New Roman" w:cs="Times New Roman"/>
          <w:sz w:val="20"/>
          <w:lang w:val="en-GB"/>
        </w:rPr>
      </w:pPr>
      <w:r w:rsidRPr="007220DB">
        <w:rPr>
          <w:rFonts w:ascii="Times New Roman" w:hAnsi="Times New Roman" w:cs="Times New Roman"/>
          <w:noProof/>
          <w:sz w:val="20"/>
          <w:lang w:val="ro-RO" w:eastAsia="ro-RO"/>
        </w:rPr>
        <w:drawing>
          <wp:inline distT="0" distB="0" distL="0" distR="0" wp14:anchorId="3F522DA6" wp14:editId="29DA762F">
            <wp:extent cx="5943600" cy="16878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1687830"/>
                    </a:xfrm>
                    <a:prstGeom prst="rect">
                      <a:avLst/>
                    </a:prstGeom>
                  </pic:spPr>
                </pic:pic>
              </a:graphicData>
            </a:graphic>
          </wp:inline>
        </w:drawing>
      </w:r>
    </w:p>
    <w:p w:rsidR="007220DB" w:rsidRDefault="007220DB" w:rsidP="007220DB">
      <w:pPr>
        <w:spacing w:before="120" w:line="240" w:lineRule="auto"/>
        <w:jc w:val="center"/>
        <w:rPr>
          <w:rFonts w:ascii="Times New Roman" w:hAnsi="Times New Roman" w:cs="Times New Roman"/>
          <w:sz w:val="20"/>
          <w:lang w:val="en-GB"/>
        </w:rPr>
      </w:pPr>
      <w:proofErr w:type="gramStart"/>
      <w:r>
        <w:rPr>
          <w:rFonts w:ascii="Times New Roman" w:hAnsi="Times New Roman" w:cs="Times New Roman"/>
          <w:b/>
          <w:sz w:val="20"/>
          <w:lang w:val="en-GB"/>
        </w:rPr>
        <w:t>Figure 2</w:t>
      </w:r>
      <w:r w:rsidR="00D71639">
        <w:rPr>
          <w:rFonts w:ascii="Times New Roman" w:hAnsi="Times New Roman" w:cs="Times New Roman"/>
          <w:b/>
          <w:sz w:val="20"/>
          <w:lang w:val="en-GB"/>
        </w:rPr>
        <w:t>.</w:t>
      </w:r>
      <w:proofErr w:type="gramEnd"/>
      <w:r w:rsidRPr="00C94273">
        <w:rPr>
          <w:rFonts w:ascii="Times New Roman" w:hAnsi="Times New Roman" w:cs="Times New Roman"/>
          <w:sz w:val="20"/>
          <w:lang w:val="en-GB"/>
        </w:rPr>
        <w:t xml:space="preserve"> </w:t>
      </w:r>
      <w:r>
        <w:rPr>
          <w:rFonts w:ascii="Times New Roman" w:hAnsi="Times New Roman" w:cs="Times New Roman"/>
          <w:sz w:val="20"/>
          <w:lang w:val="en-GB"/>
        </w:rPr>
        <w:t>Different LOD models of the same digitized anvil</w:t>
      </w:r>
      <w:r w:rsidR="00D71639">
        <w:rPr>
          <w:rFonts w:ascii="Times New Roman" w:hAnsi="Times New Roman" w:cs="Times New Roman"/>
          <w:sz w:val="20"/>
          <w:lang w:val="en-GB"/>
        </w:rPr>
        <w:t>.</w:t>
      </w:r>
    </w:p>
    <w:p w:rsidR="005B33CC" w:rsidRDefault="00614966"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The mass properties of the digital replicas have been optimized to allow the visitors to reposition the digital artefacts with ease. Some artefacts such as the anvil presented above are very heavy (the anvil presented above is weighing around 50 kg</w:t>
      </w:r>
      <w:r w:rsidR="007865DD">
        <w:rPr>
          <w:rFonts w:ascii="Times New Roman" w:hAnsi="Times New Roman" w:cs="Times New Roman"/>
          <w:sz w:val="20"/>
          <w:lang w:val="en-GB"/>
        </w:rPr>
        <w:t>)</w:t>
      </w:r>
      <w:r w:rsidR="009F1214">
        <w:rPr>
          <w:rFonts w:ascii="Times New Roman" w:hAnsi="Times New Roman" w:cs="Times New Roman"/>
          <w:sz w:val="20"/>
          <w:lang w:val="en-GB"/>
        </w:rPr>
        <w:t>,</w:t>
      </w:r>
      <w:r w:rsidR="00F653CE">
        <w:rPr>
          <w:rFonts w:ascii="Times New Roman" w:hAnsi="Times New Roman" w:cs="Times New Roman"/>
          <w:sz w:val="20"/>
          <w:lang w:val="en-GB"/>
        </w:rPr>
        <w:t xml:space="preserve"> making it very difficult to reposition within the real environment. Therefore the mass properties within the virtual environment have been lowered by a large factor. There is </w:t>
      </w:r>
      <w:r w:rsidR="009F1214">
        <w:rPr>
          <w:rFonts w:ascii="Times New Roman" w:hAnsi="Times New Roman" w:cs="Times New Roman"/>
          <w:sz w:val="20"/>
          <w:lang w:val="en-GB"/>
        </w:rPr>
        <w:t xml:space="preserve">a </w:t>
      </w:r>
      <w:r w:rsidR="00F653CE">
        <w:rPr>
          <w:rFonts w:ascii="Times New Roman" w:hAnsi="Times New Roman" w:cs="Times New Roman"/>
          <w:sz w:val="20"/>
          <w:lang w:val="en-GB"/>
        </w:rPr>
        <w:t xml:space="preserve">strong force feedback difference when the user is trying to pick up a ceramic </w:t>
      </w:r>
      <w:r w:rsidR="007865DD">
        <w:rPr>
          <w:rFonts w:ascii="Times New Roman" w:hAnsi="Times New Roman" w:cs="Times New Roman"/>
          <w:sz w:val="20"/>
          <w:lang w:val="en-GB"/>
        </w:rPr>
        <w:t>vessel</w:t>
      </w:r>
      <w:r w:rsidR="00F653CE">
        <w:rPr>
          <w:rFonts w:ascii="Times New Roman" w:hAnsi="Times New Roman" w:cs="Times New Roman"/>
          <w:sz w:val="20"/>
          <w:lang w:val="en-GB"/>
        </w:rPr>
        <w:t xml:space="preserve"> using the haptic device or the iron anvil. </w:t>
      </w:r>
    </w:p>
    <w:p w:rsidR="00614966" w:rsidRDefault="00F653CE" w:rsidP="00FF04FE">
      <w:pPr>
        <w:spacing w:after="0" w:line="240" w:lineRule="auto"/>
        <w:ind w:firstLine="720"/>
        <w:jc w:val="both"/>
        <w:rPr>
          <w:rFonts w:ascii="Times New Roman" w:hAnsi="Times New Roman" w:cs="Times New Roman"/>
          <w:sz w:val="20"/>
          <w:lang w:val="en-GB"/>
        </w:rPr>
      </w:pPr>
      <w:r>
        <w:rPr>
          <w:rFonts w:ascii="Times New Roman" w:hAnsi="Times New Roman" w:cs="Times New Roman"/>
          <w:sz w:val="20"/>
          <w:lang w:val="en-GB"/>
        </w:rPr>
        <w:t>This process is done by the electric motors within the haptic device for which the parameters can be programmed accordingly to the design specification of the application.</w:t>
      </w:r>
      <w:r w:rsidR="005B33CC">
        <w:rPr>
          <w:rFonts w:ascii="Times New Roman" w:hAnsi="Times New Roman" w:cs="Times New Roman"/>
          <w:sz w:val="20"/>
          <w:lang w:val="en-GB"/>
        </w:rPr>
        <w:t xml:space="preserve"> The digitized anvil and the optimized 3D LOD models for each individual side loaded inside the Unity application is illustrated in Figure 3. The haptic interaction have been developed using C# language and it`s based on the </w:t>
      </w:r>
      <w:proofErr w:type="spellStart"/>
      <w:r w:rsidR="005B33CC">
        <w:rPr>
          <w:rFonts w:ascii="Times New Roman" w:hAnsi="Times New Roman" w:cs="Times New Roman"/>
          <w:sz w:val="20"/>
          <w:lang w:val="en-GB"/>
        </w:rPr>
        <w:t>OpenHaptics</w:t>
      </w:r>
      <w:proofErr w:type="spellEnd"/>
      <w:r w:rsidR="005B33CC">
        <w:rPr>
          <w:rFonts w:ascii="Times New Roman" w:hAnsi="Times New Roman" w:cs="Times New Roman"/>
          <w:sz w:val="20"/>
          <w:lang w:val="en-GB"/>
        </w:rPr>
        <w:t xml:space="preserve"> Toolkit developed by </w:t>
      </w:r>
      <w:proofErr w:type="spellStart"/>
      <w:r w:rsidR="005B33CC">
        <w:rPr>
          <w:rFonts w:ascii="Times New Roman" w:hAnsi="Times New Roman" w:cs="Times New Roman"/>
          <w:sz w:val="20"/>
          <w:lang w:val="en-GB"/>
        </w:rPr>
        <w:t>Geomagic</w:t>
      </w:r>
      <w:proofErr w:type="spellEnd"/>
      <w:r w:rsidR="005B33CC">
        <w:rPr>
          <w:rFonts w:ascii="Times New Roman" w:hAnsi="Times New Roman" w:cs="Times New Roman"/>
          <w:sz w:val="20"/>
          <w:lang w:val="en-GB"/>
        </w:rPr>
        <w:t>.</w:t>
      </w:r>
    </w:p>
    <w:p w:rsidR="00FF04FE" w:rsidRDefault="00FF04FE" w:rsidP="00FF04FE">
      <w:pPr>
        <w:spacing w:after="0" w:line="240" w:lineRule="auto"/>
        <w:ind w:firstLine="720"/>
        <w:jc w:val="both"/>
        <w:rPr>
          <w:rFonts w:ascii="Times New Roman" w:hAnsi="Times New Roman" w:cs="Times New Roman"/>
          <w:sz w:val="20"/>
          <w:lang w:val="en-GB"/>
        </w:rPr>
      </w:pPr>
    </w:p>
    <w:p w:rsidR="005B33CC" w:rsidRDefault="005B33CC" w:rsidP="00614966">
      <w:pPr>
        <w:spacing w:after="120" w:line="240" w:lineRule="auto"/>
        <w:jc w:val="both"/>
        <w:rPr>
          <w:rFonts w:ascii="Times New Roman" w:hAnsi="Times New Roman" w:cs="Times New Roman"/>
          <w:sz w:val="20"/>
          <w:lang w:val="en-GB"/>
        </w:rPr>
      </w:pPr>
      <w:r w:rsidRPr="005B33CC">
        <w:rPr>
          <w:rFonts w:ascii="Times New Roman" w:hAnsi="Times New Roman" w:cs="Times New Roman"/>
          <w:noProof/>
          <w:sz w:val="20"/>
          <w:lang w:val="ro-RO" w:eastAsia="ro-RO"/>
        </w:rPr>
        <w:drawing>
          <wp:inline distT="0" distB="0" distL="0" distR="0" wp14:anchorId="44DFDC3A" wp14:editId="204FEA19">
            <wp:extent cx="5943600" cy="22948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2294890"/>
                    </a:xfrm>
                    <a:prstGeom prst="rect">
                      <a:avLst/>
                    </a:prstGeom>
                  </pic:spPr>
                </pic:pic>
              </a:graphicData>
            </a:graphic>
          </wp:inline>
        </w:drawing>
      </w:r>
    </w:p>
    <w:p w:rsidR="005B33CC" w:rsidRDefault="005B33CC" w:rsidP="005B33CC">
      <w:pPr>
        <w:spacing w:before="120" w:line="240" w:lineRule="auto"/>
        <w:jc w:val="center"/>
        <w:rPr>
          <w:rFonts w:ascii="Times New Roman" w:hAnsi="Times New Roman" w:cs="Times New Roman"/>
          <w:sz w:val="20"/>
          <w:lang w:val="en-GB"/>
        </w:rPr>
      </w:pPr>
      <w:proofErr w:type="gramStart"/>
      <w:r>
        <w:rPr>
          <w:rFonts w:ascii="Times New Roman" w:hAnsi="Times New Roman" w:cs="Times New Roman"/>
          <w:b/>
          <w:sz w:val="20"/>
          <w:lang w:val="en-GB"/>
        </w:rPr>
        <w:t>Figure 3</w:t>
      </w:r>
      <w:r w:rsidR="00D71639">
        <w:rPr>
          <w:rFonts w:ascii="Times New Roman" w:hAnsi="Times New Roman" w:cs="Times New Roman"/>
          <w:b/>
          <w:sz w:val="20"/>
          <w:lang w:val="en-GB"/>
        </w:rPr>
        <w:t>.</w:t>
      </w:r>
      <w:proofErr w:type="gramEnd"/>
      <w:r>
        <w:rPr>
          <w:rFonts w:ascii="Times New Roman" w:hAnsi="Times New Roman" w:cs="Times New Roman"/>
          <w:sz w:val="20"/>
          <w:lang w:val="en-GB"/>
        </w:rPr>
        <w:t xml:space="preserve"> Digitized anvil and it`s different LOD models loaded within the Unity application</w:t>
      </w:r>
      <w:r w:rsidR="00D71639">
        <w:rPr>
          <w:rFonts w:ascii="Times New Roman" w:hAnsi="Times New Roman" w:cs="Times New Roman"/>
          <w:sz w:val="20"/>
          <w:lang w:val="en-GB"/>
        </w:rPr>
        <w:t>.</w:t>
      </w:r>
    </w:p>
    <w:p w:rsidR="00051714" w:rsidRPr="00FF04FE" w:rsidRDefault="00051714" w:rsidP="00C83D2C">
      <w:pPr>
        <w:spacing w:after="0"/>
        <w:ind w:firstLine="720"/>
        <w:rPr>
          <w:rFonts w:ascii="Times New Roman" w:hAnsi="Times New Roman" w:cs="Times New Roman"/>
          <w:b/>
          <w:sz w:val="20"/>
          <w:lang w:val="en-GB"/>
        </w:rPr>
      </w:pPr>
      <w:r w:rsidRPr="00FF04FE">
        <w:rPr>
          <w:rFonts w:ascii="Times New Roman" w:hAnsi="Times New Roman" w:cs="Times New Roman"/>
          <w:b/>
          <w:sz w:val="20"/>
          <w:lang w:val="en-GB"/>
        </w:rPr>
        <w:t>Conclusions</w:t>
      </w:r>
      <w:r w:rsidR="00D269E9" w:rsidRPr="00FF04FE">
        <w:rPr>
          <w:rFonts w:ascii="Times New Roman" w:hAnsi="Times New Roman" w:cs="Times New Roman"/>
          <w:b/>
          <w:sz w:val="20"/>
          <w:lang w:val="en-GB"/>
        </w:rPr>
        <w:t xml:space="preserve"> and future work</w:t>
      </w:r>
    </w:p>
    <w:p w:rsidR="00D269E9" w:rsidRDefault="00401542" w:rsidP="00FF04FE">
      <w:pPr>
        <w:spacing w:after="0"/>
        <w:ind w:firstLine="720"/>
        <w:jc w:val="both"/>
        <w:rPr>
          <w:rFonts w:ascii="Times New Roman" w:hAnsi="Times New Roman" w:cs="Times New Roman"/>
          <w:sz w:val="20"/>
          <w:lang w:val="en-GB"/>
        </w:rPr>
      </w:pPr>
      <w:r w:rsidRPr="00C94273">
        <w:rPr>
          <w:rFonts w:ascii="Times New Roman" w:hAnsi="Times New Roman" w:cs="Times New Roman"/>
          <w:sz w:val="20"/>
          <w:lang w:val="en-GB"/>
        </w:rPr>
        <w:t xml:space="preserve">The </w:t>
      </w:r>
      <w:r w:rsidR="00D269E9">
        <w:rPr>
          <w:rFonts w:ascii="Times New Roman" w:hAnsi="Times New Roman" w:cs="Times New Roman"/>
          <w:sz w:val="20"/>
          <w:lang w:val="en-GB"/>
        </w:rPr>
        <w:t>paper proposed a haptic device application</w:t>
      </w:r>
      <w:r w:rsidR="00DA7918">
        <w:rPr>
          <w:rFonts w:ascii="Times New Roman" w:hAnsi="Times New Roman" w:cs="Times New Roman"/>
          <w:sz w:val="20"/>
          <w:lang w:val="en-GB"/>
        </w:rPr>
        <w:t xml:space="preserve"> that can be installed within museum exhibitions and which is</w:t>
      </w:r>
      <w:r w:rsidR="00D269E9">
        <w:rPr>
          <w:rFonts w:ascii="Times New Roman" w:hAnsi="Times New Roman" w:cs="Times New Roman"/>
          <w:sz w:val="20"/>
          <w:lang w:val="en-GB"/>
        </w:rPr>
        <w:t xml:space="preserve"> capable of handling 3D scanned artefacts within a haptic rendering system that enables force feedback collisions between the digital model</w:t>
      </w:r>
      <w:r w:rsidR="007865DD">
        <w:rPr>
          <w:rFonts w:ascii="Times New Roman" w:hAnsi="Times New Roman" w:cs="Times New Roman"/>
          <w:sz w:val="20"/>
          <w:lang w:val="en-GB"/>
        </w:rPr>
        <w:t>s</w:t>
      </w:r>
      <w:r w:rsidR="00D269E9">
        <w:rPr>
          <w:rFonts w:ascii="Times New Roman" w:hAnsi="Times New Roman" w:cs="Times New Roman"/>
          <w:sz w:val="20"/>
          <w:lang w:val="en-GB"/>
        </w:rPr>
        <w:t xml:space="preserve"> and the haptic device pen</w:t>
      </w:r>
      <w:r w:rsidR="005B33CC">
        <w:rPr>
          <w:rFonts w:ascii="Times New Roman" w:hAnsi="Times New Roman" w:cs="Times New Roman"/>
          <w:sz w:val="20"/>
          <w:lang w:val="en-GB"/>
        </w:rPr>
        <w:t xml:space="preserve"> pointer</w:t>
      </w:r>
      <w:r w:rsidR="00D269E9">
        <w:rPr>
          <w:rFonts w:ascii="Times New Roman" w:hAnsi="Times New Roman" w:cs="Times New Roman"/>
          <w:sz w:val="20"/>
          <w:lang w:val="en-GB"/>
        </w:rPr>
        <w:t>.</w:t>
      </w:r>
    </w:p>
    <w:p w:rsidR="00DA7918" w:rsidRPr="00C94273" w:rsidRDefault="00D269E9" w:rsidP="00FF04FE">
      <w:pPr>
        <w:spacing w:after="0"/>
        <w:ind w:firstLine="720"/>
        <w:jc w:val="both"/>
        <w:rPr>
          <w:rFonts w:ascii="Times New Roman" w:hAnsi="Times New Roman" w:cs="Times New Roman"/>
          <w:sz w:val="20"/>
          <w:lang w:val="en-GB"/>
        </w:rPr>
      </w:pPr>
      <w:r>
        <w:rPr>
          <w:rFonts w:ascii="Times New Roman" w:hAnsi="Times New Roman" w:cs="Times New Roman"/>
          <w:sz w:val="20"/>
          <w:lang w:val="en-GB"/>
        </w:rPr>
        <w:t>Currently the 3D models are using multiple LOD models in order to be able to offer accurate collision bounding areas on the artefact surfaces</w:t>
      </w:r>
      <w:r w:rsidR="00DA7918">
        <w:rPr>
          <w:rFonts w:ascii="Times New Roman" w:hAnsi="Times New Roman" w:cs="Times New Roman"/>
          <w:sz w:val="20"/>
          <w:lang w:val="en-GB"/>
        </w:rPr>
        <w:t>.</w:t>
      </w:r>
      <w:r>
        <w:rPr>
          <w:rFonts w:ascii="Times New Roman" w:hAnsi="Times New Roman" w:cs="Times New Roman"/>
          <w:sz w:val="20"/>
          <w:lang w:val="en-GB"/>
        </w:rPr>
        <w:t xml:space="preserve"> </w:t>
      </w:r>
      <w:r w:rsidR="00DA7918">
        <w:rPr>
          <w:rFonts w:ascii="Times New Roman" w:hAnsi="Times New Roman" w:cs="Times New Roman"/>
          <w:sz w:val="20"/>
          <w:lang w:val="en-GB"/>
        </w:rPr>
        <w:t xml:space="preserve">This system has been developed to increase the application performance when dealing with real time haptic interaction and reduce the latency between the moment when the haptic equipment pen has </w:t>
      </w:r>
      <w:r w:rsidR="007865DD">
        <w:rPr>
          <w:rFonts w:ascii="Times New Roman" w:hAnsi="Times New Roman" w:cs="Times New Roman"/>
          <w:sz w:val="20"/>
          <w:lang w:val="en-GB"/>
        </w:rPr>
        <w:t>reached</w:t>
      </w:r>
      <w:r w:rsidR="00DA7918">
        <w:rPr>
          <w:rFonts w:ascii="Times New Roman" w:hAnsi="Times New Roman" w:cs="Times New Roman"/>
          <w:sz w:val="20"/>
          <w:lang w:val="en-GB"/>
        </w:rPr>
        <w:t xml:space="preserve"> the surface of the artefact and </w:t>
      </w:r>
      <w:r w:rsidR="007865DD">
        <w:rPr>
          <w:rFonts w:ascii="Times New Roman" w:hAnsi="Times New Roman" w:cs="Times New Roman"/>
          <w:sz w:val="20"/>
          <w:lang w:val="en-GB"/>
        </w:rPr>
        <w:t xml:space="preserve">when the </w:t>
      </w:r>
      <w:r w:rsidR="00DA7918">
        <w:rPr>
          <w:rFonts w:ascii="Times New Roman" w:hAnsi="Times New Roman" w:cs="Times New Roman"/>
          <w:sz w:val="20"/>
          <w:lang w:val="en-GB"/>
        </w:rPr>
        <w:t xml:space="preserve">force feedback response </w:t>
      </w:r>
      <w:r w:rsidR="007865DD">
        <w:rPr>
          <w:rFonts w:ascii="Times New Roman" w:hAnsi="Times New Roman" w:cs="Times New Roman"/>
          <w:sz w:val="20"/>
          <w:lang w:val="en-GB"/>
        </w:rPr>
        <w:t>is being generated</w:t>
      </w:r>
      <w:r w:rsidR="00DA7918">
        <w:rPr>
          <w:rFonts w:ascii="Times New Roman" w:hAnsi="Times New Roman" w:cs="Times New Roman"/>
          <w:sz w:val="20"/>
          <w:lang w:val="en-GB"/>
        </w:rPr>
        <w:t xml:space="preserve">. </w:t>
      </w:r>
    </w:p>
    <w:p w:rsidR="00051714" w:rsidRPr="00C94273" w:rsidRDefault="00DA7918" w:rsidP="00FF04FE">
      <w:pPr>
        <w:spacing w:after="0"/>
        <w:ind w:firstLine="720"/>
        <w:jc w:val="both"/>
        <w:rPr>
          <w:rFonts w:ascii="Times New Roman" w:hAnsi="Times New Roman" w:cs="Times New Roman"/>
          <w:sz w:val="20"/>
          <w:lang w:val="en-GB"/>
        </w:rPr>
      </w:pPr>
      <w:r>
        <w:rPr>
          <w:rFonts w:ascii="Times New Roman" w:hAnsi="Times New Roman" w:cs="Times New Roman"/>
          <w:sz w:val="20"/>
          <w:lang w:val="en-GB"/>
        </w:rPr>
        <w:lastRenderedPageBreak/>
        <w:t xml:space="preserve">At the moment several objects with different geometrical shapes and weight mass have been processed and added to the application, artefacts such as ceramic </w:t>
      </w:r>
      <w:r w:rsidR="007865DD">
        <w:rPr>
          <w:rFonts w:ascii="Times New Roman" w:hAnsi="Times New Roman" w:cs="Times New Roman"/>
          <w:sz w:val="20"/>
          <w:lang w:val="en-GB"/>
        </w:rPr>
        <w:t>vessels</w:t>
      </w:r>
      <w:r>
        <w:rPr>
          <w:rFonts w:ascii="Times New Roman" w:hAnsi="Times New Roman" w:cs="Times New Roman"/>
          <w:sz w:val="20"/>
          <w:lang w:val="en-GB"/>
        </w:rPr>
        <w:t xml:space="preserve"> and iron anvils. These are artefacts that have a very robust geometrical shape with few details and ornaments. In the future the system will be extend to more complex artefacts that have detailed ornaments, but the main drawback is that this will require a more optimized LOD</w:t>
      </w:r>
      <w:r w:rsidR="009F1214">
        <w:rPr>
          <w:rFonts w:ascii="Times New Roman" w:hAnsi="Times New Roman" w:cs="Times New Roman"/>
          <w:sz w:val="20"/>
          <w:lang w:val="en-GB"/>
        </w:rPr>
        <w:t xml:space="preserve"> dynamic</w:t>
      </w:r>
      <w:r>
        <w:rPr>
          <w:rFonts w:ascii="Times New Roman" w:hAnsi="Times New Roman" w:cs="Times New Roman"/>
          <w:sz w:val="20"/>
          <w:lang w:val="en-GB"/>
        </w:rPr>
        <w:t xml:space="preserve"> loading system to be able to digitally represent </w:t>
      </w:r>
      <w:r w:rsidR="00614966">
        <w:rPr>
          <w:rFonts w:ascii="Times New Roman" w:hAnsi="Times New Roman" w:cs="Times New Roman"/>
          <w:sz w:val="20"/>
          <w:lang w:val="en-GB"/>
        </w:rPr>
        <w:t>the ornaments geometry and</w:t>
      </w:r>
      <w:r>
        <w:rPr>
          <w:rFonts w:ascii="Times New Roman" w:hAnsi="Times New Roman" w:cs="Times New Roman"/>
          <w:sz w:val="20"/>
          <w:lang w:val="en-GB"/>
        </w:rPr>
        <w:t xml:space="preserve"> to p</w:t>
      </w:r>
      <w:r w:rsidR="009F1214">
        <w:rPr>
          <w:rFonts w:ascii="Times New Roman" w:hAnsi="Times New Roman" w:cs="Times New Roman"/>
          <w:sz w:val="20"/>
          <w:lang w:val="en-GB"/>
        </w:rPr>
        <w:t xml:space="preserve">rovide accurate haptic </w:t>
      </w:r>
      <w:r w:rsidR="007865DD">
        <w:rPr>
          <w:rFonts w:ascii="Times New Roman" w:hAnsi="Times New Roman" w:cs="Times New Roman"/>
          <w:sz w:val="20"/>
          <w:lang w:val="en-GB"/>
        </w:rPr>
        <w:t>force-</w:t>
      </w:r>
      <w:r w:rsidR="009F1214">
        <w:rPr>
          <w:rFonts w:ascii="Times New Roman" w:hAnsi="Times New Roman" w:cs="Times New Roman"/>
          <w:sz w:val="20"/>
          <w:lang w:val="en-GB"/>
        </w:rPr>
        <w:t xml:space="preserve">feedback </w:t>
      </w:r>
      <w:r w:rsidR="007865DD">
        <w:rPr>
          <w:rFonts w:ascii="Times New Roman" w:hAnsi="Times New Roman" w:cs="Times New Roman"/>
          <w:sz w:val="20"/>
          <w:lang w:val="en-GB"/>
        </w:rPr>
        <w:t xml:space="preserve">in real time </w:t>
      </w:r>
      <w:r w:rsidR="009F1214">
        <w:rPr>
          <w:rFonts w:ascii="Times New Roman" w:hAnsi="Times New Roman" w:cs="Times New Roman"/>
          <w:sz w:val="20"/>
          <w:lang w:val="en-GB"/>
        </w:rPr>
        <w:t>while maintain the latency of the system in usable parameters.</w:t>
      </w:r>
    </w:p>
    <w:p w:rsidR="00364DC3" w:rsidRDefault="00364DC3" w:rsidP="00FF04FE">
      <w:pPr>
        <w:spacing w:after="0"/>
        <w:jc w:val="both"/>
        <w:rPr>
          <w:rFonts w:ascii="Times New Roman" w:hAnsi="Times New Roman" w:cs="Times New Roman"/>
          <w:sz w:val="20"/>
          <w:lang w:val="en-GB"/>
        </w:rPr>
      </w:pPr>
    </w:p>
    <w:p w:rsidR="002861F5" w:rsidRPr="00FF04FE" w:rsidRDefault="00FF04FE" w:rsidP="00DF79AF">
      <w:pPr>
        <w:spacing w:after="0"/>
        <w:jc w:val="both"/>
        <w:rPr>
          <w:rFonts w:ascii="Times New Roman" w:hAnsi="Times New Roman" w:cs="Times New Roman"/>
          <w:b/>
          <w:sz w:val="20"/>
          <w:lang w:val="en-GB"/>
        </w:rPr>
      </w:pPr>
      <w:r w:rsidRPr="00FF04FE">
        <w:rPr>
          <w:rFonts w:ascii="Times New Roman" w:hAnsi="Times New Roman" w:cs="Times New Roman"/>
          <w:b/>
          <w:sz w:val="20"/>
          <w:lang w:val="en-GB"/>
        </w:rPr>
        <w:t>REFERENCES</w:t>
      </w:r>
    </w:p>
    <w:p w:rsidR="00FF04FE" w:rsidRDefault="00FF04FE" w:rsidP="00DF79AF">
      <w:pPr>
        <w:pStyle w:val="EndNoteBibliography"/>
        <w:spacing w:after="0" w:line="200" w:lineRule="atLeast"/>
        <w:ind w:hanging="720"/>
        <w:rPr>
          <w:rFonts w:ascii="Times New Roman" w:hAnsi="Times New Roman" w:cs="Times New Roman"/>
          <w:sz w:val="20"/>
          <w:szCs w:val="20"/>
        </w:rPr>
      </w:pPr>
    </w:p>
    <w:p w:rsidR="005909B4" w:rsidRDefault="005909B4" w:rsidP="00DF79AF">
      <w:pPr>
        <w:pStyle w:val="EndNoteBibliography"/>
        <w:spacing w:after="0" w:line="200" w:lineRule="atLeast"/>
        <w:rPr>
          <w:rFonts w:ascii="Times New Roman" w:hAnsi="Times New Roman" w:cs="Times New Roman"/>
          <w:sz w:val="20"/>
          <w:szCs w:val="20"/>
        </w:rPr>
      </w:pPr>
      <w:r>
        <w:rPr>
          <w:rFonts w:ascii="Times New Roman" w:hAnsi="Times New Roman" w:cs="Times New Roman"/>
          <w:sz w:val="20"/>
          <w:szCs w:val="20"/>
        </w:rPr>
        <w:t>CARROZZINO/BERGAMASCO 2010</w:t>
      </w:r>
    </w:p>
    <w:p w:rsidR="005909B4" w:rsidRPr="001D242E" w:rsidRDefault="005909B4" w:rsidP="00DF79AF">
      <w:pPr>
        <w:pStyle w:val="EndNoteBibliography"/>
        <w:spacing w:after="0" w:line="200" w:lineRule="atLeast"/>
        <w:ind w:left="720"/>
        <w:rPr>
          <w:rFonts w:ascii="Times New Roman" w:hAnsi="Times New Roman" w:cs="Times New Roman"/>
          <w:sz w:val="20"/>
          <w:szCs w:val="20"/>
        </w:rPr>
      </w:pPr>
      <w:r>
        <w:rPr>
          <w:rFonts w:ascii="Times New Roman" w:hAnsi="Times New Roman" w:cs="Times New Roman"/>
          <w:sz w:val="20"/>
          <w:szCs w:val="20"/>
        </w:rPr>
        <w:t>Carrozzino, M., Bergamasco, M.,</w:t>
      </w:r>
      <w:r w:rsidRPr="001D242E">
        <w:rPr>
          <w:rFonts w:ascii="Times New Roman" w:hAnsi="Times New Roman" w:cs="Times New Roman"/>
          <w:sz w:val="20"/>
          <w:szCs w:val="20"/>
        </w:rPr>
        <w:t xml:space="preserve"> </w:t>
      </w:r>
      <w:r>
        <w:rPr>
          <w:rFonts w:ascii="Times New Roman" w:hAnsi="Times New Roman" w:cs="Times New Roman"/>
          <w:sz w:val="20"/>
          <w:szCs w:val="20"/>
        </w:rPr>
        <w:t xml:space="preserve">Beyond virtual museums: Experiencing immersive virtual reality in real </w:t>
      </w:r>
      <w:r w:rsidR="00FF04FE">
        <w:rPr>
          <w:rFonts w:ascii="Times New Roman" w:hAnsi="Times New Roman" w:cs="Times New Roman"/>
          <w:sz w:val="20"/>
          <w:szCs w:val="20"/>
        </w:rPr>
        <w:t>museums,</w:t>
      </w:r>
      <w:r w:rsidRPr="001D242E">
        <w:rPr>
          <w:rFonts w:ascii="Times New Roman" w:hAnsi="Times New Roman" w:cs="Times New Roman"/>
          <w:sz w:val="20"/>
          <w:szCs w:val="20"/>
        </w:rPr>
        <w:t xml:space="preserve"> </w:t>
      </w:r>
      <w:r>
        <w:rPr>
          <w:rFonts w:ascii="Times New Roman" w:hAnsi="Times New Roman" w:cs="Times New Roman"/>
          <w:i/>
          <w:sz w:val="20"/>
          <w:szCs w:val="20"/>
        </w:rPr>
        <w:t>Journal of Culturla Heritage</w:t>
      </w:r>
      <w:r w:rsidRPr="00464F88">
        <w:rPr>
          <w:rFonts w:ascii="Times New Roman" w:hAnsi="Times New Roman" w:cs="Times New Roman"/>
          <w:sz w:val="20"/>
          <w:szCs w:val="20"/>
        </w:rPr>
        <w:t>,</w:t>
      </w:r>
      <w:r w:rsidRPr="00000868">
        <w:rPr>
          <w:rFonts w:ascii="Times New Roman" w:hAnsi="Times New Roman" w:cs="Times New Roman"/>
          <w:sz w:val="20"/>
          <w:szCs w:val="20"/>
        </w:rPr>
        <w:t xml:space="preserve"> </w:t>
      </w:r>
      <w:r w:rsidR="00464F88">
        <w:rPr>
          <w:rFonts w:ascii="Times New Roman" w:hAnsi="Times New Roman" w:cs="Times New Roman"/>
          <w:sz w:val="20"/>
          <w:szCs w:val="20"/>
        </w:rPr>
        <w:t>11, 4</w:t>
      </w:r>
      <w:r w:rsidR="00FF04FE">
        <w:rPr>
          <w:rFonts w:ascii="Times New Roman" w:hAnsi="Times New Roman" w:cs="Times New Roman"/>
          <w:sz w:val="20"/>
          <w:szCs w:val="20"/>
        </w:rPr>
        <w:t>,</w:t>
      </w:r>
      <w:r w:rsidRPr="00000868">
        <w:rPr>
          <w:rFonts w:ascii="Times New Roman" w:hAnsi="Times New Roman" w:cs="Times New Roman"/>
          <w:sz w:val="20"/>
          <w:szCs w:val="20"/>
        </w:rPr>
        <w:t xml:space="preserve"> </w:t>
      </w:r>
      <w:r>
        <w:rPr>
          <w:rFonts w:ascii="Times New Roman" w:hAnsi="Times New Roman" w:cs="Times New Roman"/>
          <w:sz w:val="20"/>
          <w:szCs w:val="20"/>
        </w:rPr>
        <w:t>452</w:t>
      </w:r>
      <w:r w:rsidRPr="00000868">
        <w:rPr>
          <w:rFonts w:ascii="Times New Roman" w:hAnsi="Times New Roman" w:cs="Times New Roman"/>
          <w:sz w:val="20"/>
          <w:szCs w:val="20"/>
        </w:rPr>
        <w:t>-</w:t>
      </w:r>
      <w:r>
        <w:rPr>
          <w:rFonts w:ascii="Times New Roman" w:hAnsi="Times New Roman" w:cs="Times New Roman"/>
          <w:sz w:val="20"/>
          <w:szCs w:val="20"/>
        </w:rPr>
        <w:t>458</w:t>
      </w:r>
      <w:r w:rsidRPr="00000868">
        <w:rPr>
          <w:rFonts w:ascii="Times New Roman" w:hAnsi="Times New Roman" w:cs="Times New Roman"/>
          <w:sz w:val="20"/>
          <w:szCs w:val="20"/>
        </w:rPr>
        <w:t>.</w:t>
      </w:r>
    </w:p>
    <w:p w:rsidR="00043FB3" w:rsidRDefault="00043FB3" w:rsidP="00DF79AF">
      <w:pPr>
        <w:pStyle w:val="EndNoteBibliography"/>
        <w:spacing w:after="0" w:line="200" w:lineRule="atLeast"/>
        <w:rPr>
          <w:rFonts w:ascii="Times New Roman" w:hAnsi="Times New Roman" w:cs="Times New Roman"/>
          <w:sz w:val="20"/>
          <w:szCs w:val="20"/>
        </w:rPr>
      </w:pPr>
      <w:r>
        <w:rPr>
          <w:rFonts w:ascii="Times New Roman" w:hAnsi="Times New Roman" w:cs="Times New Roman"/>
          <w:sz w:val="20"/>
          <w:szCs w:val="20"/>
        </w:rPr>
        <w:t>COMES/NEAMȚU/M</w:t>
      </w:r>
      <w:r>
        <w:rPr>
          <w:rFonts w:ascii="Times New Roman" w:hAnsi="Times New Roman" w:cs="Times New Roman"/>
          <w:sz w:val="20"/>
          <w:szCs w:val="20"/>
          <w:lang w:val="ro-RO"/>
        </w:rPr>
        <w:t>ĂRUȚOIU/POP/TĂNĂSELIA/GARABAGIU</w:t>
      </w:r>
      <w:r>
        <w:rPr>
          <w:rFonts w:ascii="Times New Roman" w:hAnsi="Times New Roman" w:cs="Times New Roman"/>
          <w:sz w:val="20"/>
          <w:szCs w:val="20"/>
        </w:rPr>
        <w:t xml:space="preserve"> 201</w:t>
      </w:r>
      <w:r w:rsidR="007346C4">
        <w:rPr>
          <w:rFonts w:ascii="Times New Roman" w:hAnsi="Times New Roman" w:cs="Times New Roman"/>
          <w:sz w:val="20"/>
          <w:szCs w:val="20"/>
        </w:rPr>
        <w:t>4</w:t>
      </w:r>
    </w:p>
    <w:p w:rsidR="00043FB3" w:rsidRDefault="00FF04FE" w:rsidP="00DF79AF">
      <w:pPr>
        <w:pStyle w:val="EndNoteBibliography"/>
        <w:spacing w:after="0" w:line="200" w:lineRule="atLeast"/>
        <w:ind w:left="720"/>
        <w:rPr>
          <w:rFonts w:ascii="Times New Roman" w:hAnsi="Times New Roman" w:cs="Times New Roman"/>
          <w:sz w:val="20"/>
          <w:szCs w:val="20"/>
        </w:rPr>
      </w:pPr>
      <w:r>
        <w:rPr>
          <w:rFonts w:ascii="Times New Roman" w:hAnsi="Times New Roman" w:cs="Times New Roman"/>
          <w:sz w:val="20"/>
          <w:szCs w:val="20"/>
        </w:rPr>
        <w:t>Comes, R./</w:t>
      </w:r>
      <w:r w:rsidR="007346C4">
        <w:rPr>
          <w:rFonts w:ascii="Times New Roman" w:hAnsi="Times New Roman" w:cs="Times New Roman"/>
          <w:sz w:val="20"/>
          <w:szCs w:val="20"/>
        </w:rPr>
        <w:t>Neamțu, C.</w:t>
      </w:r>
      <w:r>
        <w:rPr>
          <w:rFonts w:ascii="Times New Roman" w:hAnsi="Times New Roman" w:cs="Times New Roman"/>
          <w:sz w:val="20"/>
          <w:szCs w:val="20"/>
        </w:rPr>
        <w:t>/</w:t>
      </w:r>
      <w:r w:rsidR="007346C4">
        <w:rPr>
          <w:rFonts w:ascii="Times New Roman" w:hAnsi="Times New Roman" w:cs="Times New Roman"/>
          <w:sz w:val="20"/>
          <w:szCs w:val="20"/>
        </w:rPr>
        <w:t>Buna, Z.</w:t>
      </w:r>
      <w:r>
        <w:rPr>
          <w:rFonts w:ascii="Times New Roman" w:hAnsi="Times New Roman" w:cs="Times New Roman"/>
          <w:sz w:val="20"/>
          <w:szCs w:val="20"/>
        </w:rPr>
        <w:t>/</w:t>
      </w:r>
      <w:r w:rsidR="007346C4">
        <w:rPr>
          <w:rFonts w:ascii="Times New Roman" w:hAnsi="Times New Roman" w:cs="Times New Roman"/>
          <w:sz w:val="20"/>
          <w:szCs w:val="20"/>
        </w:rPr>
        <w:t>Badiu, I.</w:t>
      </w:r>
      <w:r>
        <w:rPr>
          <w:rFonts w:ascii="Times New Roman" w:hAnsi="Times New Roman" w:cs="Times New Roman"/>
          <w:sz w:val="20"/>
          <w:szCs w:val="20"/>
        </w:rPr>
        <w:t>/</w:t>
      </w:r>
      <w:r w:rsidR="007346C4">
        <w:rPr>
          <w:rFonts w:ascii="Times New Roman" w:hAnsi="Times New Roman" w:cs="Times New Roman"/>
          <w:sz w:val="20"/>
          <w:szCs w:val="20"/>
        </w:rPr>
        <w:t>Pupeză, P.</w:t>
      </w:r>
      <w:r w:rsidR="00043FB3" w:rsidRPr="001D242E">
        <w:rPr>
          <w:rFonts w:ascii="Times New Roman" w:hAnsi="Times New Roman" w:cs="Times New Roman"/>
          <w:sz w:val="20"/>
          <w:szCs w:val="20"/>
        </w:rPr>
        <w:t xml:space="preserve">, </w:t>
      </w:r>
      <w:r w:rsidR="007346C4">
        <w:rPr>
          <w:rFonts w:ascii="Times New Roman" w:hAnsi="Times New Roman" w:cs="Times New Roman"/>
          <w:sz w:val="20"/>
          <w:szCs w:val="20"/>
        </w:rPr>
        <w:t>Methodology to create 3D models for augmented reality applications using scanned point clouds.</w:t>
      </w:r>
      <w:r w:rsidR="00043FB3" w:rsidRPr="001D242E">
        <w:rPr>
          <w:rFonts w:ascii="Times New Roman" w:hAnsi="Times New Roman" w:cs="Times New Roman"/>
          <w:sz w:val="20"/>
          <w:szCs w:val="20"/>
        </w:rPr>
        <w:t xml:space="preserve"> </w:t>
      </w:r>
      <w:r w:rsidR="007346C4">
        <w:rPr>
          <w:rFonts w:ascii="Times New Roman" w:hAnsi="Times New Roman" w:cs="Times New Roman"/>
          <w:i/>
          <w:sz w:val="20"/>
          <w:szCs w:val="20"/>
        </w:rPr>
        <w:t>Mediterranean Archaeology &amp; Archaeometry</w:t>
      </w:r>
      <w:r w:rsidR="00043FB3" w:rsidRPr="00000868">
        <w:rPr>
          <w:rFonts w:ascii="Times New Roman" w:hAnsi="Times New Roman" w:cs="Times New Roman"/>
          <w:i/>
          <w:sz w:val="20"/>
          <w:szCs w:val="20"/>
        </w:rPr>
        <w:t xml:space="preserve">, </w:t>
      </w:r>
      <w:r w:rsidR="00464F88">
        <w:rPr>
          <w:rFonts w:ascii="Times New Roman" w:hAnsi="Times New Roman" w:cs="Times New Roman"/>
          <w:sz w:val="20"/>
          <w:szCs w:val="20"/>
        </w:rPr>
        <w:t xml:space="preserve">14, 4, </w:t>
      </w:r>
      <w:r w:rsidR="007346C4">
        <w:rPr>
          <w:rFonts w:ascii="Times New Roman" w:hAnsi="Times New Roman" w:cs="Times New Roman"/>
          <w:sz w:val="20"/>
          <w:szCs w:val="20"/>
        </w:rPr>
        <w:t>35</w:t>
      </w:r>
      <w:r w:rsidR="00043FB3" w:rsidRPr="00000868">
        <w:rPr>
          <w:rFonts w:ascii="Times New Roman" w:hAnsi="Times New Roman" w:cs="Times New Roman"/>
          <w:sz w:val="20"/>
          <w:szCs w:val="20"/>
        </w:rPr>
        <w:t>-</w:t>
      </w:r>
      <w:r w:rsidR="007346C4">
        <w:rPr>
          <w:rFonts w:ascii="Times New Roman" w:hAnsi="Times New Roman" w:cs="Times New Roman"/>
          <w:sz w:val="20"/>
          <w:szCs w:val="20"/>
        </w:rPr>
        <w:t>44</w:t>
      </w:r>
      <w:r w:rsidR="00043FB3" w:rsidRPr="00000868">
        <w:rPr>
          <w:rFonts w:ascii="Times New Roman" w:hAnsi="Times New Roman" w:cs="Times New Roman"/>
          <w:sz w:val="20"/>
          <w:szCs w:val="20"/>
        </w:rPr>
        <w:t>.</w:t>
      </w:r>
    </w:p>
    <w:p w:rsidR="001633F8" w:rsidRDefault="001633F8" w:rsidP="00DF79AF">
      <w:pPr>
        <w:pStyle w:val="EndNoteBibliography"/>
        <w:spacing w:after="0" w:line="200" w:lineRule="atLeast"/>
        <w:rPr>
          <w:rFonts w:ascii="Times New Roman" w:hAnsi="Times New Roman" w:cs="Times New Roman"/>
          <w:sz w:val="20"/>
          <w:szCs w:val="20"/>
        </w:rPr>
      </w:pPr>
      <w:r>
        <w:rPr>
          <w:rFonts w:ascii="Times New Roman" w:hAnsi="Times New Roman" w:cs="Times New Roman"/>
          <w:sz w:val="20"/>
          <w:szCs w:val="20"/>
        </w:rPr>
        <w:t>FINK/WEBER/WIMMER 2013</w:t>
      </w:r>
    </w:p>
    <w:p w:rsidR="001633F8" w:rsidRDefault="001633F8" w:rsidP="00DF79AF">
      <w:pPr>
        <w:pStyle w:val="EndNoteBibliography"/>
        <w:spacing w:after="0" w:line="200" w:lineRule="atLeast"/>
        <w:ind w:left="720"/>
        <w:rPr>
          <w:rFonts w:ascii="Times New Roman" w:hAnsi="Times New Roman" w:cs="Times New Roman"/>
          <w:sz w:val="20"/>
          <w:szCs w:val="20"/>
        </w:rPr>
      </w:pPr>
      <w:r>
        <w:rPr>
          <w:rFonts w:ascii="Times New Roman" w:hAnsi="Times New Roman" w:cs="Times New Roman"/>
          <w:sz w:val="20"/>
          <w:szCs w:val="20"/>
        </w:rPr>
        <w:t xml:space="preserve">Fink, H., Weber, </w:t>
      </w:r>
      <w:r w:rsidRPr="00FF4359">
        <w:rPr>
          <w:rFonts w:ascii="Times New Roman" w:hAnsi="Times New Roman" w:cs="Times New Roman"/>
          <w:sz w:val="20"/>
          <w:szCs w:val="20"/>
        </w:rPr>
        <w:t>M.</w:t>
      </w:r>
      <w:r>
        <w:rPr>
          <w:rFonts w:ascii="Times New Roman" w:hAnsi="Times New Roman" w:cs="Times New Roman"/>
          <w:sz w:val="20"/>
          <w:szCs w:val="20"/>
        </w:rPr>
        <w:t>,</w:t>
      </w:r>
      <w:r w:rsidRPr="00FF4359">
        <w:rPr>
          <w:rFonts w:ascii="Times New Roman" w:hAnsi="Times New Roman" w:cs="Times New Roman"/>
          <w:sz w:val="20"/>
          <w:szCs w:val="20"/>
        </w:rPr>
        <w:t xml:space="preserve"> Wimmer</w:t>
      </w:r>
      <w:r>
        <w:rPr>
          <w:rFonts w:ascii="Times New Roman" w:hAnsi="Times New Roman" w:cs="Times New Roman"/>
          <w:sz w:val="20"/>
          <w:szCs w:val="20"/>
        </w:rPr>
        <w:t xml:space="preserve">, </w:t>
      </w:r>
      <w:r w:rsidRPr="00FF4359">
        <w:rPr>
          <w:rFonts w:ascii="Times New Roman" w:hAnsi="Times New Roman" w:cs="Times New Roman"/>
          <w:sz w:val="20"/>
          <w:szCs w:val="20"/>
        </w:rPr>
        <w:t>Teaching a modern graphics pipeline using a shader-based software renderer</w:t>
      </w:r>
      <w:r w:rsidR="00FF04FE">
        <w:rPr>
          <w:rFonts w:ascii="Times New Roman" w:hAnsi="Times New Roman" w:cs="Times New Roman"/>
          <w:i/>
          <w:sz w:val="20"/>
          <w:szCs w:val="20"/>
        </w:rPr>
        <w:t>,</w:t>
      </w:r>
      <w:r w:rsidRPr="001D242E">
        <w:rPr>
          <w:rFonts w:ascii="Times New Roman" w:hAnsi="Times New Roman" w:cs="Times New Roman"/>
          <w:sz w:val="20"/>
          <w:szCs w:val="20"/>
        </w:rPr>
        <w:t xml:space="preserve"> </w:t>
      </w:r>
      <w:r w:rsidRPr="00FF4359">
        <w:rPr>
          <w:rFonts w:ascii="Times New Roman" w:hAnsi="Times New Roman" w:cs="Times New Roman"/>
          <w:i/>
          <w:sz w:val="20"/>
          <w:szCs w:val="20"/>
        </w:rPr>
        <w:t xml:space="preserve">Computers &amp; Graphics, </w:t>
      </w:r>
      <w:r w:rsidR="00DF79AF">
        <w:rPr>
          <w:rFonts w:ascii="Times New Roman" w:hAnsi="Times New Roman" w:cs="Times New Roman"/>
          <w:sz w:val="20"/>
          <w:szCs w:val="20"/>
        </w:rPr>
        <w:t xml:space="preserve">2013. 37, </w:t>
      </w:r>
      <w:r w:rsidR="00FF04FE">
        <w:rPr>
          <w:rFonts w:ascii="Times New Roman" w:hAnsi="Times New Roman" w:cs="Times New Roman"/>
          <w:sz w:val="20"/>
          <w:szCs w:val="20"/>
        </w:rPr>
        <w:t>1–2,</w:t>
      </w:r>
      <w:r w:rsidRPr="00000868">
        <w:rPr>
          <w:rFonts w:ascii="Times New Roman" w:hAnsi="Times New Roman" w:cs="Times New Roman"/>
          <w:sz w:val="20"/>
          <w:szCs w:val="20"/>
        </w:rPr>
        <w:t xml:space="preserve"> 12-20.</w:t>
      </w:r>
    </w:p>
    <w:p w:rsidR="00DF79AF" w:rsidRPr="00DF79AF" w:rsidRDefault="00000868" w:rsidP="00DF79AF">
      <w:pPr>
        <w:pStyle w:val="EndNoteBibliography"/>
        <w:spacing w:after="0" w:line="200" w:lineRule="atLeast"/>
        <w:rPr>
          <w:rFonts w:ascii="Times New Roman" w:hAnsi="Times New Roman" w:cs="Times New Roman"/>
          <w:sz w:val="20"/>
          <w:szCs w:val="20"/>
          <w:highlight w:val="yellow"/>
        </w:rPr>
      </w:pPr>
      <w:r w:rsidRPr="00DF79AF">
        <w:rPr>
          <w:rFonts w:ascii="Times New Roman" w:hAnsi="Times New Roman" w:cs="Times New Roman"/>
          <w:sz w:val="20"/>
          <w:szCs w:val="20"/>
          <w:highlight w:val="yellow"/>
        </w:rPr>
        <w:t>M</w:t>
      </w:r>
      <w:r w:rsidRPr="00DF79AF">
        <w:rPr>
          <w:rFonts w:ascii="Times New Roman" w:hAnsi="Times New Roman" w:cs="Times New Roman"/>
          <w:sz w:val="20"/>
          <w:szCs w:val="20"/>
          <w:highlight w:val="yellow"/>
          <w:lang w:val="ro-RO"/>
        </w:rPr>
        <w:t>ĂRUȚOIU</w:t>
      </w:r>
      <w:r w:rsidRPr="00DF79AF">
        <w:rPr>
          <w:rFonts w:ascii="Times New Roman" w:hAnsi="Times New Roman" w:cs="Times New Roman"/>
          <w:sz w:val="20"/>
          <w:szCs w:val="20"/>
          <w:highlight w:val="yellow"/>
        </w:rPr>
        <w:t>/BRATU/TROȘAN/NEAMȚU/M</w:t>
      </w:r>
      <w:r w:rsidRPr="00DF79AF">
        <w:rPr>
          <w:rFonts w:ascii="Times New Roman" w:hAnsi="Times New Roman" w:cs="Times New Roman"/>
          <w:sz w:val="20"/>
          <w:szCs w:val="20"/>
          <w:highlight w:val="yellow"/>
          <w:lang w:val="ro-RO"/>
        </w:rPr>
        <w:t>ĂRUȚOIU/POP/TĂNĂSELIA/GARABAGIU</w:t>
      </w:r>
      <w:r w:rsidRPr="00DF79AF">
        <w:rPr>
          <w:rFonts w:ascii="Times New Roman" w:hAnsi="Times New Roman" w:cs="Times New Roman"/>
          <w:sz w:val="20"/>
          <w:szCs w:val="20"/>
          <w:highlight w:val="yellow"/>
        </w:rPr>
        <w:t xml:space="preserve"> 2016</w:t>
      </w:r>
    </w:p>
    <w:p w:rsidR="00000868" w:rsidRPr="00DF79AF" w:rsidRDefault="00000868" w:rsidP="00DF79AF">
      <w:pPr>
        <w:spacing w:after="0" w:line="240" w:lineRule="auto"/>
        <w:ind w:left="720"/>
        <w:jc w:val="both"/>
        <w:rPr>
          <w:rFonts w:ascii="Times New Roman" w:hAnsi="Times New Roman" w:cs="Times New Roman"/>
          <w:sz w:val="20"/>
          <w:szCs w:val="20"/>
        </w:rPr>
      </w:pPr>
      <w:r w:rsidRPr="00DF79AF">
        <w:rPr>
          <w:rFonts w:ascii="Times New Roman" w:hAnsi="Times New Roman" w:cs="Times New Roman"/>
          <w:sz w:val="20"/>
          <w:szCs w:val="20"/>
          <w:highlight w:val="yellow"/>
        </w:rPr>
        <w:t>Măruțoiu, C.</w:t>
      </w:r>
      <w:r w:rsidR="00FF04FE" w:rsidRPr="00DF79AF">
        <w:rPr>
          <w:rFonts w:ascii="Times New Roman" w:hAnsi="Times New Roman" w:cs="Times New Roman"/>
          <w:sz w:val="20"/>
          <w:szCs w:val="20"/>
          <w:highlight w:val="yellow"/>
        </w:rPr>
        <w:t>/</w:t>
      </w:r>
      <w:r w:rsidRPr="00DF79AF">
        <w:rPr>
          <w:rFonts w:ascii="Times New Roman" w:hAnsi="Times New Roman" w:cs="Times New Roman"/>
          <w:sz w:val="20"/>
          <w:szCs w:val="20"/>
          <w:highlight w:val="yellow"/>
        </w:rPr>
        <w:t>Bratu, I.</w:t>
      </w:r>
      <w:r w:rsidR="00FF04FE" w:rsidRPr="00DF79AF">
        <w:rPr>
          <w:rFonts w:ascii="Times New Roman" w:hAnsi="Times New Roman" w:cs="Times New Roman"/>
          <w:sz w:val="20"/>
          <w:szCs w:val="20"/>
          <w:highlight w:val="yellow"/>
        </w:rPr>
        <w:t>/</w:t>
      </w:r>
      <w:r w:rsidRPr="00DF79AF">
        <w:rPr>
          <w:rFonts w:ascii="Times New Roman" w:hAnsi="Times New Roman" w:cs="Times New Roman"/>
          <w:sz w:val="20"/>
          <w:szCs w:val="20"/>
          <w:highlight w:val="yellow"/>
        </w:rPr>
        <w:t>Troșan, L.</w:t>
      </w:r>
      <w:r w:rsidR="00FF04FE" w:rsidRPr="00DF79AF">
        <w:rPr>
          <w:rFonts w:ascii="Times New Roman" w:hAnsi="Times New Roman" w:cs="Times New Roman"/>
          <w:sz w:val="20"/>
          <w:szCs w:val="20"/>
          <w:highlight w:val="yellow"/>
        </w:rPr>
        <w:t>/</w:t>
      </w:r>
      <w:r w:rsidRPr="00DF79AF">
        <w:rPr>
          <w:rFonts w:ascii="Times New Roman" w:hAnsi="Times New Roman" w:cs="Times New Roman"/>
          <w:sz w:val="20"/>
          <w:szCs w:val="20"/>
          <w:highlight w:val="yellow"/>
        </w:rPr>
        <w:t>Neamțu, C.</w:t>
      </w:r>
      <w:r w:rsidR="00FF04FE" w:rsidRPr="00DF79AF">
        <w:rPr>
          <w:rFonts w:ascii="Times New Roman" w:hAnsi="Times New Roman" w:cs="Times New Roman"/>
          <w:sz w:val="20"/>
          <w:szCs w:val="20"/>
          <w:highlight w:val="yellow"/>
        </w:rPr>
        <w:t>/</w:t>
      </w:r>
      <w:r w:rsidRPr="00DF79AF">
        <w:rPr>
          <w:rFonts w:ascii="Times New Roman" w:hAnsi="Times New Roman" w:cs="Times New Roman"/>
          <w:sz w:val="20"/>
          <w:szCs w:val="20"/>
          <w:highlight w:val="yellow"/>
        </w:rPr>
        <w:t>Măruțoiu, V.</w:t>
      </w:r>
      <w:r w:rsidR="00FF04FE" w:rsidRPr="00DF79AF">
        <w:rPr>
          <w:rFonts w:ascii="Times New Roman" w:hAnsi="Times New Roman" w:cs="Times New Roman"/>
          <w:sz w:val="20"/>
          <w:szCs w:val="20"/>
          <w:highlight w:val="yellow"/>
        </w:rPr>
        <w:t xml:space="preserve"> </w:t>
      </w:r>
      <w:r w:rsidRPr="00DF79AF">
        <w:rPr>
          <w:rFonts w:ascii="Times New Roman" w:hAnsi="Times New Roman" w:cs="Times New Roman"/>
          <w:sz w:val="20"/>
          <w:szCs w:val="20"/>
          <w:highlight w:val="yellow"/>
        </w:rPr>
        <w:t>C.</w:t>
      </w:r>
      <w:r w:rsidR="00FF04FE" w:rsidRPr="00DF79AF">
        <w:rPr>
          <w:rFonts w:ascii="Times New Roman" w:hAnsi="Times New Roman" w:cs="Times New Roman"/>
          <w:sz w:val="20"/>
          <w:szCs w:val="20"/>
          <w:highlight w:val="yellow"/>
        </w:rPr>
        <w:t>/</w:t>
      </w:r>
      <w:r w:rsidRPr="00DF79AF">
        <w:rPr>
          <w:rFonts w:ascii="Times New Roman" w:hAnsi="Times New Roman" w:cs="Times New Roman"/>
          <w:sz w:val="20"/>
          <w:szCs w:val="20"/>
          <w:highlight w:val="yellow"/>
        </w:rPr>
        <w:t>Pop, D.</w:t>
      </w:r>
      <w:r w:rsidR="00FF04FE" w:rsidRPr="00DF79AF">
        <w:rPr>
          <w:rFonts w:ascii="Times New Roman" w:hAnsi="Times New Roman" w:cs="Times New Roman"/>
          <w:sz w:val="20"/>
          <w:szCs w:val="20"/>
          <w:highlight w:val="yellow"/>
        </w:rPr>
        <w:t>/</w:t>
      </w:r>
      <w:r w:rsidRPr="00DF79AF">
        <w:rPr>
          <w:rFonts w:ascii="Times New Roman" w:hAnsi="Times New Roman" w:cs="Times New Roman"/>
          <w:sz w:val="20"/>
          <w:szCs w:val="20"/>
          <w:highlight w:val="yellow"/>
        </w:rPr>
        <w:t>Tănăselia, C.</w:t>
      </w:r>
      <w:r w:rsidR="00FF04FE" w:rsidRPr="00DF79AF">
        <w:rPr>
          <w:rFonts w:ascii="Times New Roman" w:hAnsi="Times New Roman" w:cs="Times New Roman"/>
          <w:sz w:val="20"/>
          <w:szCs w:val="20"/>
          <w:highlight w:val="yellow"/>
        </w:rPr>
        <w:t>/</w:t>
      </w:r>
      <w:r w:rsidRPr="00DF79AF">
        <w:rPr>
          <w:rFonts w:ascii="Times New Roman" w:hAnsi="Times New Roman" w:cs="Times New Roman"/>
          <w:sz w:val="20"/>
          <w:szCs w:val="20"/>
          <w:highlight w:val="yellow"/>
        </w:rPr>
        <w:t xml:space="preserve">Garabagiu, S., </w:t>
      </w:r>
      <w:r w:rsidR="00464F88" w:rsidRPr="00DF79AF">
        <w:rPr>
          <w:rFonts w:ascii="Times New Roman" w:hAnsi="Times New Roman" w:cs="Times New Roman"/>
          <w:bCs/>
          <w:color w:val="2E2E2E"/>
          <w:sz w:val="20"/>
          <w:szCs w:val="20"/>
          <w:highlight w:val="yellow"/>
        </w:rPr>
        <w:t>Scientific investigation of the Imperial Gates belonging to the wooden church from Săcel, Turda County, Romania</w:t>
      </w:r>
      <w:r w:rsidR="00464F88" w:rsidRPr="00DF79AF">
        <w:rPr>
          <w:rFonts w:ascii="Times New Roman" w:hAnsi="Times New Roman" w:cs="Times New Roman"/>
          <w:bCs/>
          <w:color w:val="2E2E2E"/>
          <w:sz w:val="20"/>
          <w:szCs w:val="20"/>
          <w:highlight w:val="yellow"/>
        </w:rPr>
        <w:t xml:space="preserve">, </w:t>
      </w:r>
      <w:r w:rsidRPr="00DF79AF">
        <w:rPr>
          <w:rFonts w:ascii="Times New Roman" w:hAnsi="Times New Roman" w:cs="Times New Roman"/>
          <w:i/>
          <w:sz w:val="20"/>
          <w:szCs w:val="20"/>
          <w:highlight w:val="yellow"/>
        </w:rPr>
        <w:t>Spectrochimica Acta</w:t>
      </w:r>
      <w:r w:rsidR="00DF79AF" w:rsidRPr="00DF79AF">
        <w:rPr>
          <w:rFonts w:ascii="Times New Roman" w:hAnsi="Times New Roman" w:cs="Times New Roman"/>
          <w:i/>
          <w:sz w:val="20"/>
          <w:szCs w:val="20"/>
          <w:highlight w:val="yellow"/>
        </w:rPr>
        <w:t>.</w:t>
      </w:r>
      <w:r w:rsidRPr="00DF79AF">
        <w:rPr>
          <w:rFonts w:ascii="Times New Roman" w:hAnsi="Times New Roman" w:cs="Times New Roman"/>
          <w:i/>
          <w:sz w:val="20"/>
          <w:szCs w:val="20"/>
          <w:highlight w:val="yellow"/>
        </w:rPr>
        <w:t xml:space="preserve"> Part A: Molecular</w:t>
      </w:r>
      <w:r w:rsidR="00DF79AF" w:rsidRPr="00DF79AF">
        <w:rPr>
          <w:rFonts w:ascii="Times New Roman" w:hAnsi="Times New Roman" w:cs="Times New Roman"/>
          <w:i/>
          <w:sz w:val="20"/>
          <w:szCs w:val="20"/>
          <w:highlight w:val="yellow"/>
        </w:rPr>
        <w:t xml:space="preserve"> and Biomolecular Spectroscopy</w:t>
      </w:r>
      <w:r w:rsidR="00DF79AF" w:rsidRPr="00DF79AF">
        <w:rPr>
          <w:rFonts w:ascii="Times New Roman" w:hAnsi="Times New Roman" w:cs="Times New Roman"/>
          <w:sz w:val="20"/>
          <w:szCs w:val="20"/>
          <w:highlight w:val="yellow"/>
        </w:rPr>
        <w:t>,</w:t>
      </w:r>
      <w:r w:rsidR="00FF04FE" w:rsidRPr="00DF79AF">
        <w:rPr>
          <w:rFonts w:ascii="Times New Roman" w:hAnsi="Times New Roman" w:cs="Times New Roman"/>
          <w:sz w:val="20"/>
          <w:szCs w:val="20"/>
          <w:highlight w:val="yellow"/>
        </w:rPr>
        <w:t xml:space="preserve"> 152,</w:t>
      </w:r>
      <w:r w:rsidRPr="00DF79AF">
        <w:rPr>
          <w:rFonts w:ascii="Times New Roman" w:hAnsi="Times New Roman" w:cs="Times New Roman"/>
          <w:sz w:val="20"/>
          <w:szCs w:val="20"/>
          <w:highlight w:val="yellow"/>
        </w:rPr>
        <w:t xml:space="preserve"> </w:t>
      </w:r>
      <w:r w:rsidR="00DF79AF" w:rsidRPr="00DF79AF">
        <w:rPr>
          <w:rFonts w:ascii="Times New Roman" w:hAnsi="Times New Roman" w:cs="Times New Roman"/>
          <w:sz w:val="20"/>
          <w:szCs w:val="20"/>
          <w:highlight w:val="yellow"/>
        </w:rPr>
        <w:t xml:space="preserve">5, </w:t>
      </w:r>
      <w:r w:rsidRPr="00DF79AF">
        <w:rPr>
          <w:rFonts w:ascii="Times New Roman" w:hAnsi="Times New Roman" w:cs="Times New Roman"/>
          <w:sz w:val="20"/>
          <w:szCs w:val="20"/>
          <w:highlight w:val="yellow"/>
        </w:rPr>
        <w:t>311-317.</w:t>
      </w:r>
      <w:bookmarkStart w:id="0" w:name="_GoBack"/>
      <w:bookmarkEnd w:id="0"/>
    </w:p>
    <w:p w:rsidR="0087225E" w:rsidRDefault="0087225E" w:rsidP="00DF79AF">
      <w:pPr>
        <w:pStyle w:val="EndNoteBibliography"/>
        <w:spacing w:after="0"/>
        <w:rPr>
          <w:rFonts w:ascii="Times New Roman" w:hAnsi="Times New Roman" w:cs="Times New Roman"/>
          <w:sz w:val="20"/>
          <w:szCs w:val="20"/>
        </w:rPr>
      </w:pPr>
      <w:r>
        <w:rPr>
          <w:rFonts w:ascii="Times New Roman" w:hAnsi="Times New Roman" w:cs="Times New Roman"/>
          <w:sz w:val="20"/>
          <w:szCs w:val="20"/>
        </w:rPr>
        <w:t>M</w:t>
      </w:r>
      <w:r>
        <w:rPr>
          <w:rFonts w:ascii="Times New Roman" w:hAnsi="Times New Roman" w:cs="Times New Roman"/>
          <w:sz w:val="20"/>
          <w:szCs w:val="20"/>
          <w:lang w:val="ro-RO"/>
        </w:rPr>
        <w:t>ASSIE</w:t>
      </w:r>
      <w:r>
        <w:rPr>
          <w:rFonts w:ascii="Times New Roman" w:hAnsi="Times New Roman" w:cs="Times New Roman"/>
          <w:sz w:val="20"/>
          <w:szCs w:val="20"/>
        </w:rPr>
        <w:t>/GOODWIN/CHEN</w:t>
      </w:r>
      <w:r w:rsidRPr="00FC4192">
        <w:rPr>
          <w:rFonts w:ascii="Times New Roman" w:hAnsi="Times New Roman" w:cs="Times New Roman"/>
          <w:sz w:val="20"/>
          <w:szCs w:val="20"/>
        </w:rPr>
        <w:t>/</w:t>
      </w:r>
      <w:r>
        <w:rPr>
          <w:rFonts w:ascii="Times New Roman" w:hAnsi="Times New Roman" w:cs="Times New Roman"/>
          <w:sz w:val="20"/>
          <w:szCs w:val="20"/>
        </w:rPr>
        <w:t>KAPOOR/COHEN</w:t>
      </w:r>
      <w:r>
        <w:rPr>
          <w:rFonts w:ascii="Times New Roman" w:hAnsi="Times New Roman" w:cs="Times New Roman"/>
          <w:sz w:val="20"/>
          <w:szCs w:val="20"/>
          <w:lang w:val="ro-RO"/>
        </w:rPr>
        <w:t>/</w:t>
      </w:r>
      <w:r w:rsidR="0037614B">
        <w:rPr>
          <w:rFonts w:ascii="Times New Roman" w:hAnsi="Times New Roman" w:cs="Times New Roman"/>
          <w:sz w:val="20"/>
          <w:szCs w:val="20"/>
          <w:lang w:val="ro-RO"/>
        </w:rPr>
        <w:t>ITKOWITZ</w:t>
      </w:r>
      <w:r w:rsidR="0037614B">
        <w:rPr>
          <w:rFonts w:ascii="Times New Roman" w:hAnsi="Times New Roman" w:cs="Times New Roman"/>
          <w:sz w:val="20"/>
          <w:szCs w:val="20"/>
        </w:rPr>
        <w:t xml:space="preserve"> 2008</w:t>
      </w:r>
    </w:p>
    <w:p w:rsidR="0087225E" w:rsidRPr="001D242E" w:rsidRDefault="0087225E" w:rsidP="00DF79AF">
      <w:pPr>
        <w:pStyle w:val="EndNoteBibliography"/>
        <w:spacing w:after="0"/>
        <w:ind w:left="720"/>
        <w:rPr>
          <w:rFonts w:ascii="Times New Roman" w:hAnsi="Times New Roman" w:cs="Times New Roman"/>
          <w:sz w:val="20"/>
          <w:szCs w:val="20"/>
        </w:rPr>
      </w:pPr>
      <w:r>
        <w:rPr>
          <w:rFonts w:ascii="Times New Roman" w:hAnsi="Times New Roman" w:cs="Times New Roman"/>
          <w:sz w:val="20"/>
          <w:szCs w:val="20"/>
        </w:rPr>
        <w:t>M</w:t>
      </w:r>
      <w:r w:rsidR="0037614B">
        <w:rPr>
          <w:rFonts w:ascii="Times New Roman" w:hAnsi="Times New Roman" w:cs="Times New Roman"/>
          <w:sz w:val="20"/>
          <w:szCs w:val="20"/>
        </w:rPr>
        <w:t>assie</w:t>
      </w:r>
      <w:r>
        <w:rPr>
          <w:rFonts w:ascii="Times New Roman" w:hAnsi="Times New Roman" w:cs="Times New Roman"/>
          <w:sz w:val="20"/>
          <w:szCs w:val="20"/>
        </w:rPr>
        <w:t>,</w:t>
      </w:r>
      <w:r w:rsidR="0037614B">
        <w:rPr>
          <w:rFonts w:ascii="Times New Roman" w:hAnsi="Times New Roman" w:cs="Times New Roman"/>
          <w:sz w:val="20"/>
          <w:szCs w:val="20"/>
        </w:rPr>
        <w:t xml:space="preserve"> T.</w:t>
      </w:r>
      <w:r w:rsidR="00FF04FE">
        <w:rPr>
          <w:rFonts w:ascii="Times New Roman" w:hAnsi="Times New Roman" w:cs="Times New Roman"/>
          <w:sz w:val="20"/>
          <w:szCs w:val="20"/>
        </w:rPr>
        <w:t xml:space="preserve"> </w:t>
      </w:r>
      <w:r w:rsidR="0037614B">
        <w:rPr>
          <w:rFonts w:ascii="Times New Roman" w:hAnsi="Times New Roman" w:cs="Times New Roman"/>
          <w:sz w:val="20"/>
          <w:szCs w:val="20"/>
        </w:rPr>
        <w:t>H</w:t>
      </w:r>
      <w:r w:rsidR="00FF04FE">
        <w:rPr>
          <w:rFonts w:ascii="Times New Roman" w:hAnsi="Times New Roman" w:cs="Times New Roman"/>
          <w:sz w:val="20"/>
          <w:szCs w:val="20"/>
        </w:rPr>
        <w:t>./</w:t>
      </w:r>
      <w:r w:rsidR="0037614B">
        <w:rPr>
          <w:rFonts w:ascii="Times New Roman" w:hAnsi="Times New Roman" w:cs="Times New Roman"/>
          <w:sz w:val="20"/>
          <w:szCs w:val="20"/>
        </w:rPr>
        <w:t>Goodwin, W.</w:t>
      </w:r>
      <w:r w:rsidR="00FF04FE">
        <w:rPr>
          <w:rFonts w:ascii="Times New Roman" w:hAnsi="Times New Roman" w:cs="Times New Roman"/>
          <w:sz w:val="20"/>
          <w:szCs w:val="20"/>
        </w:rPr>
        <w:t xml:space="preserve"> </w:t>
      </w:r>
      <w:r w:rsidR="0037614B">
        <w:rPr>
          <w:rFonts w:ascii="Times New Roman" w:hAnsi="Times New Roman" w:cs="Times New Roman"/>
          <w:sz w:val="20"/>
          <w:szCs w:val="20"/>
        </w:rPr>
        <w:t>A.</w:t>
      </w:r>
      <w:r w:rsidR="00FF04FE">
        <w:rPr>
          <w:rFonts w:ascii="Times New Roman" w:hAnsi="Times New Roman" w:cs="Times New Roman"/>
          <w:sz w:val="20"/>
          <w:szCs w:val="20"/>
        </w:rPr>
        <w:t>/</w:t>
      </w:r>
      <w:r w:rsidR="0037614B">
        <w:rPr>
          <w:rFonts w:ascii="Times New Roman" w:hAnsi="Times New Roman" w:cs="Times New Roman"/>
          <w:sz w:val="20"/>
          <w:szCs w:val="20"/>
        </w:rPr>
        <w:t>Chen, E.</w:t>
      </w:r>
      <w:r w:rsidR="00FF04FE">
        <w:rPr>
          <w:rFonts w:ascii="Times New Roman" w:hAnsi="Times New Roman" w:cs="Times New Roman"/>
          <w:sz w:val="20"/>
          <w:szCs w:val="20"/>
        </w:rPr>
        <w:t>/</w:t>
      </w:r>
      <w:r w:rsidR="0037614B">
        <w:rPr>
          <w:rFonts w:ascii="Times New Roman" w:hAnsi="Times New Roman" w:cs="Times New Roman"/>
          <w:sz w:val="20"/>
          <w:szCs w:val="20"/>
        </w:rPr>
        <w:t>Kapoor, D.</w:t>
      </w:r>
      <w:r w:rsidR="00FF04FE">
        <w:rPr>
          <w:rFonts w:ascii="Times New Roman" w:hAnsi="Times New Roman" w:cs="Times New Roman"/>
          <w:sz w:val="20"/>
          <w:szCs w:val="20"/>
        </w:rPr>
        <w:t>/</w:t>
      </w:r>
      <w:r w:rsidR="0037614B">
        <w:rPr>
          <w:rFonts w:ascii="Times New Roman" w:hAnsi="Times New Roman" w:cs="Times New Roman"/>
          <w:sz w:val="20"/>
          <w:szCs w:val="20"/>
        </w:rPr>
        <w:t>Cohen, J.</w:t>
      </w:r>
      <w:r w:rsidR="00FF04FE">
        <w:rPr>
          <w:rFonts w:ascii="Times New Roman" w:hAnsi="Times New Roman" w:cs="Times New Roman"/>
          <w:sz w:val="20"/>
          <w:szCs w:val="20"/>
        </w:rPr>
        <w:t>/</w:t>
      </w:r>
      <w:r w:rsidR="0037614B">
        <w:rPr>
          <w:rFonts w:ascii="Times New Roman" w:hAnsi="Times New Roman" w:cs="Times New Roman"/>
          <w:sz w:val="20"/>
          <w:szCs w:val="20"/>
        </w:rPr>
        <w:t>Itkowitz, B.</w:t>
      </w:r>
      <w:r w:rsidR="00FF04FE">
        <w:rPr>
          <w:rFonts w:ascii="Times New Roman" w:hAnsi="Times New Roman" w:cs="Times New Roman"/>
          <w:sz w:val="20"/>
          <w:szCs w:val="20"/>
        </w:rPr>
        <w:t xml:space="preserve"> </w:t>
      </w:r>
      <w:r w:rsidR="0037614B">
        <w:rPr>
          <w:rFonts w:ascii="Times New Roman" w:hAnsi="Times New Roman" w:cs="Times New Roman"/>
          <w:sz w:val="20"/>
          <w:szCs w:val="20"/>
        </w:rPr>
        <w:t>D.,</w:t>
      </w:r>
      <w:r w:rsidRPr="001D242E">
        <w:rPr>
          <w:rFonts w:ascii="Times New Roman" w:hAnsi="Times New Roman" w:cs="Times New Roman"/>
          <w:sz w:val="20"/>
          <w:szCs w:val="20"/>
        </w:rPr>
        <w:t xml:space="preserve"> </w:t>
      </w:r>
      <w:r w:rsidR="0037614B">
        <w:rPr>
          <w:rFonts w:ascii="Times New Roman" w:hAnsi="Times New Roman" w:cs="Times New Roman"/>
          <w:sz w:val="20"/>
          <w:szCs w:val="20"/>
        </w:rPr>
        <w:t>Force reflecting haptic interface</w:t>
      </w:r>
      <w:r w:rsidR="00FF04FE">
        <w:rPr>
          <w:rFonts w:ascii="Times New Roman" w:hAnsi="Times New Roman" w:cs="Times New Roman"/>
          <w:sz w:val="20"/>
          <w:szCs w:val="20"/>
        </w:rPr>
        <w:t>,</w:t>
      </w:r>
      <w:r w:rsidR="0037614B">
        <w:rPr>
          <w:rFonts w:ascii="Times New Roman" w:hAnsi="Times New Roman" w:cs="Times New Roman"/>
          <w:i/>
          <w:sz w:val="20"/>
          <w:szCs w:val="20"/>
        </w:rPr>
        <w:t xml:space="preserve"> Google Patents 2008</w:t>
      </w:r>
      <w:r w:rsidR="00FF04FE">
        <w:rPr>
          <w:rFonts w:ascii="Times New Roman" w:hAnsi="Times New Roman" w:cs="Times New Roman"/>
          <w:i/>
          <w:sz w:val="20"/>
          <w:szCs w:val="20"/>
        </w:rPr>
        <w:t>.</w:t>
      </w:r>
    </w:p>
    <w:p w:rsidR="0087225E" w:rsidRPr="001D242E" w:rsidRDefault="0087225E" w:rsidP="00DF79AF">
      <w:pPr>
        <w:pStyle w:val="EndNoteBibliography"/>
        <w:spacing w:after="0"/>
        <w:rPr>
          <w:rFonts w:ascii="Times New Roman" w:hAnsi="Times New Roman" w:cs="Times New Roman"/>
          <w:sz w:val="20"/>
          <w:szCs w:val="20"/>
        </w:rPr>
      </w:pPr>
    </w:p>
    <w:sectPr w:rsidR="0087225E" w:rsidRPr="001D242E">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D37" w:rsidRDefault="00742D37" w:rsidP="008F487E">
      <w:pPr>
        <w:spacing w:after="0" w:line="240" w:lineRule="auto"/>
      </w:pPr>
      <w:r>
        <w:separator/>
      </w:r>
    </w:p>
  </w:endnote>
  <w:endnote w:type="continuationSeparator" w:id="0">
    <w:p w:rsidR="00742D37" w:rsidRDefault="00742D37" w:rsidP="008F4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15286"/>
      <w:docPartObj>
        <w:docPartGallery w:val="Page Numbers (Bottom of Page)"/>
        <w:docPartUnique/>
      </w:docPartObj>
    </w:sdtPr>
    <w:sdtEndPr>
      <w:rPr>
        <w:noProof/>
      </w:rPr>
    </w:sdtEndPr>
    <w:sdtContent>
      <w:p w:rsidR="00E5708A" w:rsidRDefault="00E5708A">
        <w:pPr>
          <w:pStyle w:val="Footer"/>
          <w:jc w:val="center"/>
        </w:pPr>
        <w:r>
          <w:fldChar w:fldCharType="begin"/>
        </w:r>
        <w:r>
          <w:instrText xml:space="preserve"> PAGE   \* MERGEFORMAT </w:instrText>
        </w:r>
        <w:r>
          <w:fldChar w:fldCharType="separate"/>
        </w:r>
        <w:r w:rsidR="00DF79AF">
          <w:rPr>
            <w:noProof/>
          </w:rPr>
          <w:t>1</w:t>
        </w:r>
        <w:r>
          <w:rPr>
            <w:noProof/>
          </w:rPr>
          <w:fldChar w:fldCharType="end"/>
        </w:r>
      </w:p>
    </w:sdtContent>
  </w:sdt>
  <w:p w:rsidR="00E5708A" w:rsidRDefault="00E5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D37" w:rsidRDefault="00742D37" w:rsidP="008F487E">
      <w:pPr>
        <w:spacing w:after="0" w:line="240" w:lineRule="auto"/>
      </w:pPr>
      <w:r>
        <w:separator/>
      </w:r>
    </w:p>
  </w:footnote>
  <w:footnote w:type="continuationSeparator" w:id="0">
    <w:p w:rsidR="00742D37" w:rsidRDefault="00742D37" w:rsidP="008F487E">
      <w:pPr>
        <w:spacing w:after="0" w:line="240" w:lineRule="auto"/>
      </w:pPr>
      <w:r>
        <w:continuationSeparator/>
      </w:r>
    </w:p>
  </w:footnote>
  <w:footnote w:id="1">
    <w:p w:rsidR="00FF4359" w:rsidRPr="005909B4" w:rsidRDefault="00FF4359">
      <w:pPr>
        <w:pStyle w:val="FootnoteText"/>
        <w:rPr>
          <w:rFonts w:ascii="Times New Roman" w:hAnsi="Times New Roman" w:cs="Times New Roman"/>
          <w:sz w:val="16"/>
          <w:szCs w:val="16"/>
        </w:rPr>
      </w:pPr>
      <w:r w:rsidRPr="005909B4">
        <w:rPr>
          <w:rStyle w:val="FootnoteReference"/>
          <w:rFonts w:ascii="Times New Roman" w:hAnsi="Times New Roman" w:cs="Times New Roman"/>
          <w:sz w:val="16"/>
          <w:szCs w:val="16"/>
        </w:rPr>
        <w:footnoteRef/>
      </w:r>
      <w:r w:rsidRPr="005909B4">
        <w:rPr>
          <w:rFonts w:ascii="Times New Roman" w:hAnsi="Times New Roman" w:cs="Times New Roman"/>
          <w:sz w:val="16"/>
          <w:szCs w:val="16"/>
        </w:rPr>
        <w:t xml:space="preserve"> F</w:t>
      </w:r>
      <w:r w:rsidR="00245B29" w:rsidRPr="005909B4">
        <w:rPr>
          <w:rFonts w:ascii="Times New Roman" w:hAnsi="Times New Roman" w:cs="Times New Roman"/>
          <w:sz w:val="16"/>
          <w:szCs w:val="16"/>
        </w:rPr>
        <w:t>INK</w:t>
      </w:r>
      <w:r w:rsidRPr="005909B4">
        <w:rPr>
          <w:rFonts w:ascii="Times New Roman" w:hAnsi="Times New Roman" w:cs="Times New Roman"/>
          <w:sz w:val="16"/>
          <w:szCs w:val="16"/>
        </w:rPr>
        <w:t>/</w:t>
      </w:r>
      <w:r w:rsidR="00245B29" w:rsidRPr="005909B4">
        <w:rPr>
          <w:rFonts w:ascii="Times New Roman" w:hAnsi="Times New Roman" w:cs="Times New Roman"/>
          <w:sz w:val="16"/>
          <w:szCs w:val="16"/>
        </w:rPr>
        <w:t>WEBER/WIMMER</w:t>
      </w:r>
      <w:r w:rsidR="00C80D4B" w:rsidRPr="005909B4">
        <w:rPr>
          <w:rFonts w:ascii="Times New Roman" w:hAnsi="Times New Roman" w:cs="Times New Roman"/>
          <w:sz w:val="16"/>
          <w:szCs w:val="16"/>
        </w:rPr>
        <w:t xml:space="preserve"> </w:t>
      </w:r>
      <w:r w:rsidRPr="005909B4">
        <w:rPr>
          <w:rFonts w:ascii="Times New Roman" w:hAnsi="Times New Roman" w:cs="Times New Roman"/>
          <w:sz w:val="16"/>
          <w:szCs w:val="16"/>
        </w:rPr>
        <w:t>2013, 12-20.</w:t>
      </w:r>
    </w:p>
  </w:footnote>
  <w:footnote w:id="2">
    <w:p w:rsidR="00245B29" w:rsidRPr="005909B4" w:rsidRDefault="00245B29">
      <w:pPr>
        <w:pStyle w:val="FootnoteText"/>
        <w:rPr>
          <w:rFonts w:ascii="Times New Roman" w:hAnsi="Times New Roman" w:cs="Times New Roman"/>
          <w:sz w:val="16"/>
          <w:szCs w:val="16"/>
          <w:lang w:val="ro-RO"/>
        </w:rPr>
      </w:pPr>
      <w:r w:rsidRPr="005909B4">
        <w:rPr>
          <w:rStyle w:val="FootnoteReference"/>
          <w:rFonts w:ascii="Times New Roman" w:hAnsi="Times New Roman" w:cs="Times New Roman"/>
          <w:sz w:val="16"/>
          <w:szCs w:val="16"/>
        </w:rPr>
        <w:footnoteRef/>
      </w:r>
      <w:r w:rsidRPr="005909B4">
        <w:rPr>
          <w:rFonts w:ascii="Times New Roman" w:hAnsi="Times New Roman" w:cs="Times New Roman"/>
          <w:sz w:val="16"/>
          <w:szCs w:val="16"/>
        </w:rPr>
        <w:t xml:space="preserve"> </w:t>
      </w:r>
      <w:r w:rsidR="00043FB3" w:rsidRPr="005909B4">
        <w:rPr>
          <w:rFonts w:ascii="Times New Roman" w:hAnsi="Times New Roman" w:cs="Times New Roman"/>
          <w:sz w:val="16"/>
          <w:szCs w:val="16"/>
        </w:rPr>
        <w:t>MĂRUȚOIU/BRATU/TROȘAN/NEAMȚU/</w:t>
      </w:r>
      <w:r w:rsidRPr="005909B4">
        <w:rPr>
          <w:rFonts w:ascii="Times New Roman" w:hAnsi="Times New Roman" w:cs="Times New Roman"/>
          <w:sz w:val="16"/>
          <w:szCs w:val="16"/>
        </w:rPr>
        <w:t>MĂRUȚOIU/POP/TĂNĂSELIA/GARABAGIU 2016</w:t>
      </w:r>
      <w:r w:rsidR="00C80D4B" w:rsidRPr="005909B4">
        <w:rPr>
          <w:rFonts w:ascii="Times New Roman" w:hAnsi="Times New Roman" w:cs="Times New Roman"/>
          <w:sz w:val="16"/>
          <w:szCs w:val="16"/>
        </w:rPr>
        <w:t>, 311-317.</w:t>
      </w:r>
    </w:p>
  </w:footnote>
  <w:footnote w:id="3">
    <w:p w:rsidR="005909B4" w:rsidRDefault="005909B4">
      <w:pPr>
        <w:pStyle w:val="FootnoteText"/>
      </w:pPr>
      <w:r w:rsidRPr="005909B4">
        <w:rPr>
          <w:rStyle w:val="FootnoteReference"/>
          <w:rFonts w:ascii="Times New Roman" w:hAnsi="Times New Roman" w:cs="Times New Roman"/>
          <w:sz w:val="16"/>
          <w:szCs w:val="16"/>
        </w:rPr>
        <w:footnoteRef/>
      </w:r>
      <w:r w:rsidRPr="005909B4">
        <w:rPr>
          <w:rFonts w:ascii="Times New Roman" w:hAnsi="Times New Roman" w:cs="Times New Roman"/>
          <w:sz w:val="16"/>
          <w:szCs w:val="16"/>
        </w:rPr>
        <w:t xml:space="preserve"> CARROZZINO/BERGAMASCO 2010</w:t>
      </w:r>
      <w:r w:rsidR="009B7893">
        <w:rPr>
          <w:rFonts w:ascii="Times New Roman" w:hAnsi="Times New Roman" w:cs="Times New Roman"/>
          <w:sz w:val="16"/>
          <w:szCs w:val="16"/>
        </w:rPr>
        <w:t>, 452-458.</w:t>
      </w:r>
    </w:p>
  </w:footnote>
  <w:footnote w:id="4">
    <w:p w:rsidR="008E362A" w:rsidRPr="0058178F" w:rsidRDefault="008E362A" w:rsidP="0058178F">
      <w:pPr>
        <w:pStyle w:val="EndNoteBibliography"/>
        <w:spacing w:after="0" w:line="200" w:lineRule="atLeast"/>
        <w:ind w:left="720" w:hanging="720"/>
        <w:rPr>
          <w:rFonts w:ascii="Times New Roman" w:hAnsi="Times New Roman" w:cs="Times New Roman"/>
          <w:sz w:val="16"/>
          <w:szCs w:val="16"/>
        </w:rPr>
      </w:pPr>
      <w:r w:rsidRPr="008E362A">
        <w:rPr>
          <w:rStyle w:val="FootnoteReference"/>
          <w:rFonts w:ascii="Times New Roman" w:hAnsi="Times New Roman" w:cs="Times New Roman"/>
          <w:sz w:val="16"/>
          <w:szCs w:val="16"/>
        </w:rPr>
        <w:footnoteRef/>
      </w:r>
      <w:r w:rsidRPr="008E362A">
        <w:rPr>
          <w:rFonts w:ascii="Times New Roman" w:hAnsi="Times New Roman" w:cs="Times New Roman"/>
          <w:sz w:val="16"/>
          <w:szCs w:val="16"/>
        </w:rPr>
        <w:t xml:space="preserve"> M</w:t>
      </w:r>
      <w:r w:rsidRPr="008E362A">
        <w:rPr>
          <w:rFonts w:ascii="Times New Roman" w:hAnsi="Times New Roman" w:cs="Times New Roman"/>
          <w:sz w:val="16"/>
          <w:szCs w:val="16"/>
          <w:lang w:val="ro-RO"/>
        </w:rPr>
        <w:t>ASSIE</w:t>
      </w:r>
      <w:r w:rsidRPr="008E362A">
        <w:rPr>
          <w:rFonts w:ascii="Times New Roman" w:hAnsi="Times New Roman" w:cs="Times New Roman"/>
          <w:sz w:val="16"/>
          <w:szCs w:val="16"/>
        </w:rPr>
        <w:t>/GOODWIN/CHEN/KAPOOR/COHEN</w:t>
      </w:r>
      <w:r w:rsidRPr="008E362A">
        <w:rPr>
          <w:rFonts w:ascii="Times New Roman" w:hAnsi="Times New Roman" w:cs="Times New Roman"/>
          <w:sz w:val="16"/>
          <w:szCs w:val="16"/>
          <w:lang w:val="ro-RO"/>
        </w:rPr>
        <w:t>/ITKOWITZ</w:t>
      </w:r>
      <w:r w:rsidRPr="008E362A">
        <w:rPr>
          <w:rFonts w:ascii="Times New Roman" w:hAnsi="Times New Roman" w:cs="Times New Roman"/>
          <w:sz w:val="16"/>
          <w:szCs w:val="16"/>
        </w:rPr>
        <w:t xml:space="preserve"> 2008</w:t>
      </w:r>
      <w:r w:rsidR="00464F88">
        <w:rPr>
          <w:rFonts w:ascii="Times New Roman" w:hAnsi="Times New Roman" w:cs="Times New Roman"/>
          <w:sz w:val="16"/>
          <w:szCs w:val="16"/>
        </w:rPr>
        <w:t>.</w:t>
      </w:r>
    </w:p>
  </w:footnote>
  <w:footnote w:id="5">
    <w:p w:rsidR="00B11E63" w:rsidRPr="00C80D4B" w:rsidRDefault="00B11E63" w:rsidP="00B11E63">
      <w:pPr>
        <w:pStyle w:val="FootnoteText"/>
        <w:rPr>
          <w:lang w:val="ro-RO"/>
        </w:rPr>
      </w:pPr>
      <w:r>
        <w:rPr>
          <w:rStyle w:val="FootnoteReference"/>
        </w:rPr>
        <w:footnoteRef/>
      </w:r>
      <w:r>
        <w:t xml:space="preserve"> </w:t>
      </w:r>
      <w:r>
        <w:rPr>
          <w:rFonts w:ascii="Times New Roman" w:hAnsi="Times New Roman" w:cs="Times New Roman"/>
          <w:sz w:val="16"/>
          <w:szCs w:val="16"/>
        </w:rPr>
        <w:t>COMES/NEAMȚU/BUNA/BADIU/PUPEZĂ 2014, 35-44.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08A" w:rsidRDefault="00E5708A">
    <w:pPr>
      <w:pStyle w:val="Header"/>
      <w:jc w:val="center"/>
    </w:pPr>
  </w:p>
  <w:p w:rsidR="00E5708A" w:rsidRDefault="00E570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491377"/>
    <w:multiLevelType w:val="hybridMultilevel"/>
    <w:tmpl w:val="C6509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5B73D0"/>
    <w:multiLevelType w:val="hybridMultilevel"/>
    <w:tmpl w:val="B6A08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aa2d5f0wdzv5aserprsvx2zep0zfw2prxxpa&quot;&gt;endnote&lt;record-ids&gt;&lt;item&gt;780&lt;/item&gt;&lt;/record-ids&gt;&lt;/item&gt;&lt;/Libraries&gt;"/>
  </w:docVars>
  <w:rsids>
    <w:rsidRoot w:val="008F1D6E"/>
    <w:rsid w:val="00000868"/>
    <w:rsid w:val="000030C0"/>
    <w:rsid w:val="00020C20"/>
    <w:rsid w:val="00021353"/>
    <w:rsid w:val="000304F2"/>
    <w:rsid w:val="00043FB3"/>
    <w:rsid w:val="00045022"/>
    <w:rsid w:val="00051714"/>
    <w:rsid w:val="00055C6E"/>
    <w:rsid w:val="00056F5A"/>
    <w:rsid w:val="000622A5"/>
    <w:rsid w:val="0006420F"/>
    <w:rsid w:val="00077476"/>
    <w:rsid w:val="00081814"/>
    <w:rsid w:val="00085811"/>
    <w:rsid w:val="0009548C"/>
    <w:rsid w:val="000A7710"/>
    <w:rsid w:val="000B3516"/>
    <w:rsid w:val="000B4E70"/>
    <w:rsid w:val="000C07F7"/>
    <w:rsid w:val="000C449E"/>
    <w:rsid w:val="000D2B30"/>
    <w:rsid w:val="000F7BF7"/>
    <w:rsid w:val="00120922"/>
    <w:rsid w:val="0012634C"/>
    <w:rsid w:val="00134725"/>
    <w:rsid w:val="00147A71"/>
    <w:rsid w:val="001545D1"/>
    <w:rsid w:val="00162B1D"/>
    <w:rsid w:val="00162F5E"/>
    <w:rsid w:val="001633F8"/>
    <w:rsid w:val="00165DD5"/>
    <w:rsid w:val="0017652D"/>
    <w:rsid w:val="00176579"/>
    <w:rsid w:val="00186CD6"/>
    <w:rsid w:val="001877E6"/>
    <w:rsid w:val="00193E84"/>
    <w:rsid w:val="00196F57"/>
    <w:rsid w:val="001A35C3"/>
    <w:rsid w:val="001A7BC7"/>
    <w:rsid w:val="001B1D2C"/>
    <w:rsid w:val="001C1A7F"/>
    <w:rsid w:val="001C5195"/>
    <w:rsid w:val="001D242E"/>
    <w:rsid w:val="001D5911"/>
    <w:rsid w:val="001E4932"/>
    <w:rsid w:val="001E7B1C"/>
    <w:rsid w:val="00203C52"/>
    <w:rsid w:val="002070BD"/>
    <w:rsid w:val="00220366"/>
    <w:rsid w:val="002335DC"/>
    <w:rsid w:val="00235AFF"/>
    <w:rsid w:val="0023751B"/>
    <w:rsid w:val="00245B29"/>
    <w:rsid w:val="0025280D"/>
    <w:rsid w:val="002538B1"/>
    <w:rsid w:val="002821B2"/>
    <w:rsid w:val="002861F5"/>
    <w:rsid w:val="0028678D"/>
    <w:rsid w:val="0029021C"/>
    <w:rsid w:val="002A65C9"/>
    <w:rsid w:val="002B05A9"/>
    <w:rsid w:val="002C2D7A"/>
    <w:rsid w:val="002C6820"/>
    <w:rsid w:val="002D1587"/>
    <w:rsid w:val="002E6404"/>
    <w:rsid w:val="00315470"/>
    <w:rsid w:val="00317588"/>
    <w:rsid w:val="00317D3F"/>
    <w:rsid w:val="00333E41"/>
    <w:rsid w:val="0033758F"/>
    <w:rsid w:val="00357E51"/>
    <w:rsid w:val="00364DC3"/>
    <w:rsid w:val="00366106"/>
    <w:rsid w:val="00371495"/>
    <w:rsid w:val="0037614B"/>
    <w:rsid w:val="003875AA"/>
    <w:rsid w:val="003A2E65"/>
    <w:rsid w:val="003B0EAE"/>
    <w:rsid w:val="003B4CA2"/>
    <w:rsid w:val="003B4E4B"/>
    <w:rsid w:val="003B7321"/>
    <w:rsid w:val="003D0E64"/>
    <w:rsid w:val="003D510D"/>
    <w:rsid w:val="003D6A62"/>
    <w:rsid w:val="003E4B25"/>
    <w:rsid w:val="003F16AB"/>
    <w:rsid w:val="003F35EF"/>
    <w:rsid w:val="00401542"/>
    <w:rsid w:val="0040307A"/>
    <w:rsid w:val="00403D0E"/>
    <w:rsid w:val="00430149"/>
    <w:rsid w:val="0045259A"/>
    <w:rsid w:val="00454DCC"/>
    <w:rsid w:val="00464F88"/>
    <w:rsid w:val="00470151"/>
    <w:rsid w:val="00470960"/>
    <w:rsid w:val="00470AAC"/>
    <w:rsid w:val="0047314A"/>
    <w:rsid w:val="00474C8D"/>
    <w:rsid w:val="00482B07"/>
    <w:rsid w:val="00497E50"/>
    <w:rsid w:val="004A637B"/>
    <w:rsid w:val="004D283E"/>
    <w:rsid w:val="004E44AA"/>
    <w:rsid w:val="004F3590"/>
    <w:rsid w:val="004F69DE"/>
    <w:rsid w:val="004F78A1"/>
    <w:rsid w:val="00507519"/>
    <w:rsid w:val="00511356"/>
    <w:rsid w:val="00512B0F"/>
    <w:rsid w:val="005152DB"/>
    <w:rsid w:val="00517CA9"/>
    <w:rsid w:val="00521B08"/>
    <w:rsid w:val="00524140"/>
    <w:rsid w:val="00524F50"/>
    <w:rsid w:val="00527D8F"/>
    <w:rsid w:val="00547521"/>
    <w:rsid w:val="0055561A"/>
    <w:rsid w:val="005743ED"/>
    <w:rsid w:val="0058178F"/>
    <w:rsid w:val="00585D4D"/>
    <w:rsid w:val="005909B4"/>
    <w:rsid w:val="00592C75"/>
    <w:rsid w:val="005A2584"/>
    <w:rsid w:val="005A48AC"/>
    <w:rsid w:val="005B33CC"/>
    <w:rsid w:val="005C40AA"/>
    <w:rsid w:val="005E01C7"/>
    <w:rsid w:val="005E6C0A"/>
    <w:rsid w:val="00614966"/>
    <w:rsid w:val="00627BC1"/>
    <w:rsid w:val="00632913"/>
    <w:rsid w:val="00635A6F"/>
    <w:rsid w:val="00656665"/>
    <w:rsid w:val="00675D6A"/>
    <w:rsid w:val="00676BFB"/>
    <w:rsid w:val="0068259D"/>
    <w:rsid w:val="00684457"/>
    <w:rsid w:val="00694CD0"/>
    <w:rsid w:val="006A28C5"/>
    <w:rsid w:val="006B275E"/>
    <w:rsid w:val="006B7C58"/>
    <w:rsid w:val="006C1C5B"/>
    <w:rsid w:val="006C26A7"/>
    <w:rsid w:val="006C3034"/>
    <w:rsid w:val="006D4601"/>
    <w:rsid w:val="006E7883"/>
    <w:rsid w:val="006F4B66"/>
    <w:rsid w:val="007056C8"/>
    <w:rsid w:val="0071042C"/>
    <w:rsid w:val="007214CB"/>
    <w:rsid w:val="007220DB"/>
    <w:rsid w:val="007346C4"/>
    <w:rsid w:val="00742D37"/>
    <w:rsid w:val="00743CC3"/>
    <w:rsid w:val="00756C5D"/>
    <w:rsid w:val="00761A4D"/>
    <w:rsid w:val="00766ED3"/>
    <w:rsid w:val="00771311"/>
    <w:rsid w:val="00773243"/>
    <w:rsid w:val="0077759D"/>
    <w:rsid w:val="007813CC"/>
    <w:rsid w:val="007816CC"/>
    <w:rsid w:val="007865DD"/>
    <w:rsid w:val="00786E51"/>
    <w:rsid w:val="007969C8"/>
    <w:rsid w:val="007A2252"/>
    <w:rsid w:val="007A75BA"/>
    <w:rsid w:val="007B01A5"/>
    <w:rsid w:val="007B293F"/>
    <w:rsid w:val="007B417E"/>
    <w:rsid w:val="007D1310"/>
    <w:rsid w:val="007D2EC7"/>
    <w:rsid w:val="007E1989"/>
    <w:rsid w:val="007E2AB0"/>
    <w:rsid w:val="007E6521"/>
    <w:rsid w:val="0081154F"/>
    <w:rsid w:val="00820EF6"/>
    <w:rsid w:val="00844F3C"/>
    <w:rsid w:val="00861B0D"/>
    <w:rsid w:val="008649FD"/>
    <w:rsid w:val="0087225E"/>
    <w:rsid w:val="00877F44"/>
    <w:rsid w:val="00881698"/>
    <w:rsid w:val="00882A0D"/>
    <w:rsid w:val="00891566"/>
    <w:rsid w:val="00891614"/>
    <w:rsid w:val="00892362"/>
    <w:rsid w:val="00893828"/>
    <w:rsid w:val="008B52CE"/>
    <w:rsid w:val="008E362A"/>
    <w:rsid w:val="008F1D6E"/>
    <w:rsid w:val="008F2B21"/>
    <w:rsid w:val="008F395F"/>
    <w:rsid w:val="008F487E"/>
    <w:rsid w:val="008F7C7B"/>
    <w:rsid w:val="009168A2"/>
    <w:rsid w:val="00924904"/>
    <w:rsid w:val="0092545D"/>
    <w:rsid w:val="009255EC"/>
    <w:rsid w:val="009309FA"/>
    <w:rsid w:val="00932081"/>
    <w:rsid w:val="00934341"/>
    <w:rsid w:val="00936880"/>
    <w:rsid w:val="00942504"/>
    <w:rsid w:val="00942537"/>
    <w:rsid w:val="00945332"/>
    <w:rsid w:val="00946BF0"/>
    <w:rsid w:val="00952EC5"/>
    <w:rsid w:val="00966910"/>
    <w:rsid w:val="00966EB5"/>
    <w:rsid w:val="00971FB1"/>
    <w:rsid w:val="00974DBC"/>
    <w:rsid w:val="00984D73"/>
    <w:rsid w:val="00996B27"/>
    <w:rsid w:val="009A3086"/>
    <w:rsid w:val="009A745C"/>
    <w:rsid w:val="009B7893"/>
    <w:rsid w:val="009D008C"/>
    <w:rsid w:val="009D4DCC"/>
    <w:rsid w:val="009F1214"/>
    <w:rsid w:val="00A03C7B"/>
    <w:rsid w:val="00A045F7"/>
    <w:rsid w:val="00A048CE"/>
    <w:rsid w:val="00A53861"/>
    <w:rsid w:val="00A53C70"/>
    <w:rsid w:val="00A70D46"/>
    <w:rsid w:val="00A81646"/>
    <w:rsid w:val="00AA5697"/>
    <w:rsid w:val="00AC1EE5"/>
    <w:rsid w:val="00AC3E88"/>
    <w:rsid w:val="00AD2788"/>
    <w:rsid w:val="00AF274E"/>
    <w:rsid w:val="00AF3426"/>
    <w:rsid w:val="00B11E63"/>
    <w:rsid w:val="00B152E4"/>
    <w:rsid w:val="00B17087"/>
    <w:rsid w:val="00B2197F"/>
    <w:rsid w:val="00B30CBE"/>
    <w:rsid w:val="00B35B1A"/>
    <w:rsid w:val="00B42485"/>
    <w:rsid w:val="00B46AFB"/>
    <w:rsid w:val="00B54ECC"/>
    <w:rsid w:val="00B62D9F"/>
    <w:rsid w:val="00B6466D"/>
    <w:rsid w:val="00B87DE2"/>
    <w:rsid w:val="00BA6383"/>
    <w:rsid w:val="00BB1E59"/>
    <w:rsid w:val="00BB2C0B"/>
    <w:rsid w:val="00BC18E9"/>
    <w:rsid w:val="00BF1204"/>
    <w:rsid w:val="00BF3AD0"/>
    <w:rsid w:val="00C01FFC"/>
    <w:rsid w:val="00C05692"/>
    <w:rsid w:val="00C209C4"/>
    <w:rsid w:val="00C20DBC"/>
    <w:rsid w:val="00C24A6F"/>
    <w:rsid w:val="00C51C53"/>
    <w:rsid w:val="00C566A6"/>
    <w:rsid w:val="00C702A3"/>
    <w:rsid w:val="00C70377"/>
    <w:rsid w:val="00C72FB0"/>
    <w:rsid w:val="00C80099"/>
    <w:rsid w:val="00C80D4B"/>
    <w:rsid w:val="00C83D2C"/>
    <w:rsid w:val="00C90CC2"/>
    <w:rsid w:val="00C94273"/>
    <w:rsid w:val="00CC7F2D"/>
    <w:rsid w:val="00CD55C7"/>
    <w:rsid w:val="00CE02AB"/>
    <w:rsid w:val="00CE4559"/>
    <w:rsid w:val="00CF4A16"/>
    <w:rsid w:val="00D02D57"/>
    <w:rsid w:val="00D10275"/>
    <w:rsid w:val="00D129DF"/>
    <w:rsid w:val="00D20475"/>
    <w:rsid w:val="00D208EF"/>
    <w:rsid w:val="00D269E9"/>
    <w:rsid w:val="00D26CE4"/>
    <w:rsid w:val="00D36F56"/>
    <w:rsid w:val="00D448DC"/>
    <w:rsid w:val="00D45171"/>
    <w:rsid w:val="00D57A84"/>
    <w:rsid w:val="00D71639"/>
    <w:rsid w:val="00D8025F"/>
    <w:rsid w:val="00D81FC0"/>
    <w:rsid w:val="00D82481"/>
    <w:rsid w:val="00D83DCC"/>
    <w:rsid w:val="00D87FBE"/>
    <w:rsid w:val="00D969C5"/>
    <w:rsid w:val="00DA7918"/>
    <w:rsid w:val="00DB0501"/>
    <w:rsid w:val="00DC1508"/>
    <w:rsid w:val="00DD0BE8"/>
    <w:rsid w:val="00DD3866"/>
    <w:rsid w:val="00DD3C14"/>
    <w:rsid w:val="00DE7030"/>
    <w:rsid w:val="00DF79AF"/>
    <w:rsid w:val="00E013C2"/>
    <w:rsid w:val="00E03E2C"/>
    <w:rsid w:val="00E20505"/>
    <w:rsid w:val="00E24492"/>
    <w:rsid w:val="00E31FF8"/>
    <w:rsid w:val="00E3580F"/>
    <w:rsid w:val="00E51959"/>
    <w:rsid w:val="00E53114"/>
    <w:rsid w:val="00E5708A"/>
    <w:rsid w:val="00E57117"/>
    <w:rsid w:val="00E57544"/>
    <w:rsid w:val="00E627F6"/>
    <w:rsid w:val="00E63EBF"/>
    <w:rsid w:val="00E6588F"/>
    <w:rsid w:val="00EA16DC"/>
    <w:rsid w:val="00EB2DDF"/>
    <w:rsid w:val="00ED542D"/>
    <w:rsid w:val="00EF673A"/>
    <w:rsid w:val="00F02088"/>
    <w:rsid w:val="00F15D6B"/>
    <w:rsid w:val="00F303A7"/>
    <w:rsid w:val="00F403A7"/>
    <w:rsid w:val="00F4056B"/>
    <w:rsid w:val="00F51995"/>
    <w:rsid w:val="00F5530C"/>
    <w:rsid w:val="00F565E9"/>
    <w:rsid w:val="00F653CE"/>
    <w:rsid w:val="00F707F7"/>
    <w:rsid w:val="00F75570"/>
    <w:rsid w:val="00F75D0B"/>
    <w:rsid w:val="00F827D2"/>
    <w:rsid w:val="00F92AC9"/>
    <w:rsid w:val="00FA5288"/>
    <w:rsid w:val="00FB3E5E"/>
    <w:rsid w:val="00FC4192"/>
    <w:rsid w:val="00FE5476"/>
    <w:rsid w:val="00FF04FE"/>
    <w:rsid w:val="00FF4359"/>
    <w:rsid w:val="00FF4958"/>
    <w:rsid w:val="00FF4D26"/>
    <w:rsid w:val="00FF6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64F88"/>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7C58"/>
    <w:rPr>
      <w:color w:val="0000FF" w:themeColor="hyperlink"/>
      <w:u w:val="single"/>
    </w:rPr>
  </w:style>
  <w:style w:type="paragraph" w:styleId="ListParagraph">
    <w:name w:val="List Paragraph"/>
    <w:basedOn w:val="Normal"/>
    <w:uiPriority w:val="34"/>
    <w:qFormat/>
    <w:rsid w:val="00AF274E"/>
    <w:pPr>
      <w:ind w:left="720"/>
      <w:contextualSpacing/>
    </w:pPr>
  </w:style>
  <w:style w:type="paragraph" w:styleId="Caption">
    <w:name w:val="caption"/>
    <w:basedOn w:val="Normal"/>
    <w:next w:val="Normal"/>
    <w:uiPriority w:val="35"/>
    <w:unhideWhenUsed/>
    <w:qFormat/>
    <w:rsid w:val="00470960"/>
    <w:pPr>
      <w:spacing w:line="240" w:lineRule="auto"/>
    </w:pPr>
    <w:rPr>
      <w:b/>
      <w:bCs/>
      <w:color w:val="4F81BD" w:themeColor="accent1"/>
      <w:sz w:val="18"/>
      <w:szCs w:val="18"/>
    </w:rPr>
  </w:style>
  <w:style w:type="paragraph" w:customStyle="1" w:styleId="EndNoteBibliographyTitle">
    <w:name w:val="EndNote Bibliography Title"/>
    <w:basedOn w:val="Normal"/>
    <w:link w:val="EndNoteBibliographyTitleChar"/>
    <w:rsid w:val="00BA6383"/>
    <w:pPr>
      <w:spacing w:after="0"/>
      <w:jc w:val="center"/>
    </w:pPr>
    <w:rPr>
      <w:rFonts w:ascii="Calibri" w:hAnsi="Calibri"/>
      <w:noProof/>
    </w:rPr>
  </w:style>
  <w:style w:type="character" w:customStyle="1" w:styleId="EndNoteBibliographyTitleChar">
    <w:name w:val="EndNote Bibliography Title Char"/>
    <w:basedOn w:val="DefaultParagraphFont"/>
    <w:link w:val="EndNoteBibliographyTitle"/>
    <w:rsid w:val="00BA6383"/>
    <w:rPr>
      <w:rFonts w:ascii="Calibri" w:hAnsi="Calibri"/>
      <w:noProof/>
    </w:rPr>
  </w:style>
  <w:style w:type="paragraph" w:customStyle="1" w:styleId="EndNoteBibliography">
    <w:name w:val="EndNote Bibliography"/>
    <w:basedOn w:val="Normal"/>
    <w:link w:val="EndNoteBibliographyChar"/>
    <w:rsid w:val="00BA6383"/>
    <w:pPr>
      <w:spacing w:line="240" w:lineRule="auto"/>
      <w:jc w:val="both"/>
    </w:pPr>
    <w:rPr>
      <w:rFonts w:ascii="Calibri" w:hAnsi="Calibri"/>
      <w:noProof/>
    </w:rPr>
  </w:style>
  <w:style w:type="character" w:customStyle="1" w:styleId="EndNoteBibliographyChar">
    <w:name w:val="EndNote Bibliography Char"/>
    <w:basedOn w:val="DefaultParagraphFont"/>
    <w:link w:val="EndNoteBibliography"/>
    <w:rsid w:val="00BA6383"/>
    <w:rPr>
      <w:rFonts w:ascii="Calibri" w:hAnsi="Calibri"/>
      <w:noProof/>
    </w:rPr>
  </w:style>
  <w:style w:type="paragraph" w:styleId="BalloonText">
    <w:name w:val="Balloon Text"/>
    <w:basedOn w:val="Normal"/>
    <w:link w:val="BalloonTextChar"/>
    <w:uiPriority w:val="99"/>
    <w:semiHidden/>
    <w:unhideWhenUsed/>
    <w:rsid w:val="000C44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49E"/>
    <w:rPr>
      <w:rFonts w:ascii="Tahoma" w:hAnsi="Tahoma" w:cs="Tahoma"/>
      <w:sz w:val="16"/>
      <w:szCs w:val="16"/>
    </w:rPr>
  </w:style>
  <w:style w:type="paragraph" w:styleId="FootnoteText">
    <w:name w:val="footnote text"/>
    <w:basedOn w:val="Normal"/>
    <w:link w:val="FootnoteTextChar"/>
    <w:uiPriority w:val="99"/>
    <w:semiHidden/>
    <w:unhideWhenUsed/>
    <w:rsid w:val="008F48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487E"/>
    <w:rPr>
      <w:sz w:val="20"/>
      <w:szCs w:val="20"/>
    </w:rPr>
  </w:style>
  <w:style w:type="character" w:styleId="FootnoteReference">
    <w:name w:val="footnote reference"/>
    <w:basedOn w:val="DefaultParagraphFont"/>
    <w:uiPriority w:val="99"/>
    <w:semiHidden/>
    <w:unhideWhenUsed/>
    <w:rsid w:val="008F487E"/>
    <w:rPr>
      <w:vertAlign w:val="superscript"/>
    </w:rPr>
  </w:style>
  <w:style w:type="table" w:styleId="TableGrid">
    <w:name w:val="Table Grid"/>
    <w:basedOn w:val="TableNormal"/>
    <w:uiPriority w:val="59"/>
    <w:rsid w:val="00D96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7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08A"/>
  </w:style>
  <w:style w:type="paragraph" w:styleId="Footer">
    <w:name w:val="footer"/>
    <w:basedOn w:val="Normal"/>
    <w:link w:val="FooterChar"/>
    <w:uiPriority w:val="99"/>
    <w:unhideWhenUsed/>
    <w:rsid w:val="00E57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08A"/>
  </w:style>
  <w:style w:type="character" w:customStyle="1" w:styleId="Heading1Char">
    <w:name w:val="Heading 1 Char"/>
    <w:basedOn w:val="DefaultParagraphFont"/>
    <w:link w:val="Heading1"/>
    <w:uiPriority w:val="9"/>
    <w:rsid w:val="00464F88"/>
    <w:rPr>
      <w:rFonts w:ascii="Times New Roman" w:eastAsia="Times New Roman" w:hAnsi="Times New Roman" w:cs="Times New Roman"/>
      <w:b/>
      <w:bCs/>
      <w:kern w:val="36"/>
      <w:sz w:val="48"/>
      <w:szCs w:val="48"/>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64F88"/>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7C58"/>
    <w:rPr>
      <w:color w:val="0000FF" w:themeColor="hyperlink"/>
      <w:u w:val="single"/>
    </w:rPr>
  </w:style>
  <w:style w:type="paragraph" w:styleId="ListParagraph">
    <w:name w:val="List Paragraph"/>
    <w:basedOn w:val="Normal"/>
    <w:uiPriority w:val="34"/>
    <w:qFormat/>
    <w:rsid w:val="00AF274E"/>
    <w:pPr>
      <w:ind w:left="720"/>
      <w:contextualSpacing/>
    </w:pPr>
  </w:style>
  <w:style w:type="paragraph" w:styleId="Caption">
    <w:name w:val="caption"/>
    <w:basedOn w:val="Normal"/>
    <w:next w:val="Normal"/>
    <w:uiPriority w:val="35"/>
    <w:unhideWhenUsed/>
    <w:qFormat/>
    <w:rsid w:val="00470960"/>
    <w:pPr>
      <w:spacing w:line="240" w:lineRule="auto"/>
    </w:pPr>
    <w:rPr>
      <w:b/>
      <w:bCs/>
      <w:color w:val="4F81BD" w:themeColor="accent1"/>
      <w:sz w:val="18"/>
      <w:szCs w:val="18"/>
    </w:rPr>
  </w:style>
  <w:style w:type="paragraph" w:customStyle="1" w:styleId="EndNoteBibliographyTitle">
    <w:name w:val="EndNote Bibliography Title"/>
    <w:basedOn w:val="Normal"/>
    <w:link w:val="EndNoteBibliographyTitleChar"/>
    <w:rsid w:val="00BA6383"/>
    <w:pPr>
      <w:spacing w:after="0"/>
      <w:jc w:val="center"/>
    </w:pPr>
    <w:rPr>
      <w:rFonts w:ascii="Calibri" w:hAnsi="Calibri"/>
      <w:noProof/>
    </w:rPr>
  </w:style>
  <w:style w:type="character" w:customStyle="1" w:styleId="EndNoteBibliographyTitleChar">
    <w:name w:val="EndNote Bibliography Title Char"/>
    <w:basedOn w:val="DefaultParagraphFont"/>
    <w:link w:val="EndNoteBibliographyTitle"/>
    <w:rsid w:val="00BA6383"/>
    <w:rPr>
      <w:rFonts w:ascii="Calibri" w:hAnsi="Calibri"/>
      <w:noProof/>
    </w:rPr>
  </w:style>
  <w:style w:type="paragraph" w:customStyle="1" w:styleId="EndNoteBibliography">
    <w:name w:val="EndNote Bibliography"/>
    <w:basedOn w:val="Normal"/>
    <w:link w:val="EndNoteBibliographyChar"/>
    <w:rsid w:val="00BA6383"/>
    <w:pPr>
      <w:spacing w:line="240" w:lineRule="auto"/>
      <w:jc w:val="both"/>
    </w:pPr>
    <w:rPr>
      <w:rFonts w:ascii="Calibri" w:hAnsi="Calibri"/>
      <w:noProof/>
    </w:rPr>
  </w:style>
  <w:style w:type="character" w:customStyle="1" w:styleId="EndNoteBibliographyChar">
    <w:name w:val="EndNote Bibliography Char"/>
    <w:basedOn w:val="DefaultParagraphFont"/>
    <w:link w:val="EndNoteBibliography"/>
    <w:rsid w:val="00BA6383"/>
    <w:rPr>
      <w:rFonts w:ascii="Calibri" w:hAnsi="Calibri"/>
      <w:noProof/>
    </w:rPr>
  </w:style>
  <w:style w:type="paragraph" w:styleId="BalloonText">
    <w:name w:val="Balloon Text"/>
    <w:basedOn w:val="Normal"/>
    <w:link w:val="BalloonTextChar"/>
    <w:uiPriority w:val="99"/>
    <w:semiHidden/>
    <w:unhideWhenUsed/>
    <w:rsid w:val="000C44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49E"/>
    <w:rPr>
      <w:rFonts w:ascii="Tahoma" w:hAnsi="Tahoma" w:cs="Tahoma"/>
      <w:sz w:val="16"/>
      <w:szCs w:val="16"/>
    </w:rPr>
  </w:style>
  <w:style w:type="paragraph" w:styleId="FootnoteText">
    <w:name w:val="footnote text"/>
    <w:basedOn w:val="Normal"/>
    <w:link w:val="FootnoteTextChar"/>
    <w:uiPriority w:val="99"/>
    <w:semiHidden/>
    <w:unhideWhenUsed/>
    <w:rsid w:val="008F48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487E"/>
    <w:rPr>
      <w:sz w:val="20"/>
      <w:szCs w:val="20"/>
    </w:rPr>
  </w:style>
  <w:style w:type="character" w:styleId="FootnoteReference">
    <w:name w:val="footnote reference"/>
    <w:basedOn w:val="DefaultParagraphFont"/>
    <w:uiPriority w:val="99"/>
    <w:semiHidden/>
    <w:unhideWhenUsed/>
    <w:rsid w:val="008F487E"/>
    <w:rPr>
      <w:vertAlign w:val="superscript"/>
    </w:rPr>
  </w:style>
  <w:style w:type="table" w:styleId="TableGrid">
    <w:name w:val="Table Grid"/>
    <w:basedOn w:val="TableNormal"/>
    <w:uiPriority w:val="59"/>
    <w:rsid w:val="00D96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7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08A"/>
  </w:style>
  <w:style w:type="paragraph" w:styleId="Footer">
    <w:name w:val="footer"/>
    <w:basedOn w:val="Normal"/>
    <w:link w:val="FooterChar"/>
    <w:uiPriority w:val="99"/>
    <w:unhideWhenUsed/>
    <w:rsid w:val="00E57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08A"/>
  </w:style>
  <w:style w:type="character" w:customStyle="1" w:styleId="Heading1Char">
    <w:name w:val="Heading 1 Char"/>
    <w:basedOn w:val="DefaultParagraphFont"/>
    <w:link w:val="Heading1"/>
    <w:uiPriority w:val="9"/>
    <w:rsid w:val="00464F88"/>
    <w:rPr>
      <w:rFonts w:ascii="Times New Roman" w:eastAsia="Times New Roman" w:hAnsi="Times New Roman" w:cs="Times New Roman"/>
      <w:b/>
      <w:bCs/>
      <w:kern w:val="36"/>
      <w:sz w:val="48"/>
      <w:szCs w:val="4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29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radu.comes@muri.utcluj.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EE7AA-486A-4ECA-941D-B4472AD30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5</Pages>
  <Words>2394</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Buna Zsolt Levente</dc:creator>
  <cp:lastModifiedBy>Vitalie</cp:lastModifiedBy>
  <cp:revision>11</cp:revision>
  <dcterms:created xsi:type="dcterms:W3CDTF">2016-12-23T18:18:00Z</dcterms:created>
  <dcterms:modified xsi:type="dcterms:W3CDTF">2016-12-29T13:47:00Z</dcterms:modified>
</cp:coreProperties>
</file>